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73EA" w14:textId="77777777" w:rsidR="00EC5384" w:rsidRDefault="00EC5384" w:rsidP="00290E67">
      <w:pPr>
        <w:pStyle w:val="Heading1"/>
        <w:spacing w:before="84"/>
        <w:rPr>
          <w:color w:val="A6A6A6"/>
        </w:rPr>
      </w:pPr>
    </w:p>
    <w:p w14:paraId="1FF69993"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4635BB24" w14:textId="77777777" w:rsidTr="007371BE">
        <w:trPr>
          <w:trHeight w:val="419"/>
          <w:tblHeader/>
        </w:trPr>
        <w:tc>
          <w:tcPr>
            <w:tcW w:w="2138" w:type="dxa"/>
          </w:tcPr>
          <w:p w14:paraId="526E4D68" w14:textId="77777777" w:rsidR="007371BE" w:rsidRPr="007371BE" w:rsidRDefault="0063606B" w:rsidP="007371BE">
            <w:pPr>
              <w:pStyle w:val="BodyText"/>
            </w:pPr>
            <w:r w:rsidRPr="00831D2B">
              <w:t>Role Structure</w:t>
            </w:r>
          </w:p>
        </w:tc>
        <w:tc>
          <w:tcPr>
            <w:tcW w:w="2709" w:type="dxa"/>
          </w:tcPr>
          <w:p w14:paraId="6C9C60AD" w14:textId="77777777" w:rsidR="007371BE" w:rsidRPr="007371BE" w:rsidRDefault="007371BE" w:rsidP="007371BE">
            <w:pPr>
              <w:pStyle w:val="BodyText"/>
            </w:pPr>
            <w:r w:rsidRPr="007371BE">
              <w:t xml:space="preserve">Role Details </w:t>
            </w:r>
          </w:p>
        </w:tc>
      </w:tr>
      <w:tr w:rsidR="00EC5384" w14:paraId="46E48465" w14:textId="77777777" w:rsidTr="007371BE">
        <w:trPr>
          <w:trHeight w:val="419"/>
        </w:trPr>
        <w:tc>
          <w:tcPr>
            <w:tcW w:w="2138" w:type="dxa"/>
          </w:tcPr>
          <w:p w14:paraId="16593C4E"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786B4936"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2756A37E" w14:textId="77777777" w:rsidTr="007371BE">
        <w:trPr>
          <w:trHeight w:val="557"/>
        </w:trPr>
        <w:tc>
          <w:tcPr>
            <w:tcW w:w="2138" w:type="dxa"/>
          </w:tcPr>
          <w:p w14:paraId="47B7E032"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7420BF45" w14:textId="77777777" w:rsidR="00EC5384" w:rsidRDefault="00EC5384" w:rsidP="00CB1A86">
            <w:pPr>
              <w:pStyle w:val="TableParagraph"/>
              <w:spacing w:before="143"/>
              <w:ind w:left="0"/>
              <w:rPr>
                <w:sz w:val="24"/>
              </w:rPr>
            </w:pPr>
            <w:r w:rsidRPr="007371BE">
              <w:rPr>
                <w:sz w:val="24"/>
              </w:rPr>
              <w:t>HC</w:t>
            </w:r>
            <w:r w:rsidR="00CB1A86" w:rsidRPr="00CB1A86">
              <w:rPr>
                <w:sz w:val="24"/>
              </w:rPr>
              <w:t>6</w:t>
            </w:r>
          </w:p>
        </w:tc>
      </w:tr>
      <w:tr w:rsidR="00EC5384" w14:paraId="22EAF333" w14:textId="77777777" w:rsidTr="007371BE">
        <w:trPr>
          <w:trHeight w:val="543"/>
        </w:trPr>
        <w:tc>
          <w:tcPr>
            <w:tcW w:w="2138" w:type="dxa"/>
          </w:tcPr>
          <w:p w14:paraId="41CAE221"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1F51DF29" w14:textId="0A2BE1B1" w:rsidR="00EC5384" w:rsidRPr="007371BE" w:rsidRDefault="00CB1A86" w:rsidP="00EC5384">
            <w:pPr>
              <w:pStyle w:val="TableParagraph"/>
              <w:spacing w:before="130"/>
              <w:ind w:left="0"/>
              <w:rPr>
                <w:sz w:val="24"/>
              </w:rPr>
            </w:pPr>
            <w:r w:rsidRPr="00CB1A86">
              <w:rPr>
                <w:sz w:val="24"/>
              </w:rPr>
              <w:t>Hybrid – Blueschool</w:t>
            </w:r>
            <w:r w:rsidR="0024131D">
              <w:rPr>
                <w:sz w:val="24"/>
              </w:rPr>
              <w:t xml:space="preserve"> H</w:t>
            </w:r>
            <w:r w:rsidRPr="00CB1A86">
              <w:rPr>
                <w:sz w:val="24"/>
              </w:rPr>
              <w:t>ouse &amp; home</w:t>
            </w:r>
          </w:p>
        </w:tc>
      </w:tr>
      <w:tr w:rsidR="00EC5384" w:rsidRPr="00667E6E" w14:paraId="5F802798" w14:textId="77777777" w:rsidTr="007371BE">
        <w:trPr>
          <w:trHeight w:val="405"/>
        </w:trPr>
        <w:tc>
          <w:tcPr>
            <w:tcW w:w="2138" w:type="dxa"/>
          </w:tcPr>
          <w:p w14:paraId="2A80B40F"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268876B2" w14:textId="77777777" w:rsidR="00CB1A86" w:rsidRPr="00F55189" w:rsidRDefault="00CB1A86" w:rsidP="00CB1A86">
            <w:pPr>
              <w:jc w:val="both"/>
              <w:rPr>
                <w:rFonts w:ascii="Comic Sans MS" w:hAnsi="Comic Sans MS"/>
              </w:rPr>
            </w:pPr>
            <w:r>
              <w:t xml:space="preserve">Team </w:t>
            </w:r>
            <w:r w:rsidRPr="00F55189">
              <w:t>Lead – Home Point</w:t>
            </w:r>
          </w:p>
          <w:p w14:paraId="5C3E5CEF" w14:textId="77777777" w:rsidR="00EC5384" w:rsidRPr="00667E6E" w:rsidRDefault="00EC5384" w:rsidP="00EC5384">
            <w:pPr>
              <w:pStyle w:val="TableParagraph"/>
              <w:spacing w:before="129" w:line="256" w:lineRule="exact"/>
              <w:ind w:left="0"/>
              <w:rPr>
                <w:color w:val="999999"/>
                <w:sz w:val="24"/>
              </w:rPr>
            </w:pPr>
          </w:p>
        </w:tc>
      </w:tr>
    </w:tbl>
    <w:p w14:paraId="527BEC34" w14:textId="77777777" w:rsidR="00EC5384" w:rsidRPr="001873BB"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54DF4ABF" w14:textId="07F05F75" w:rsidR="001A40FE" w:rsidRPr="00CB1A86" w:rsidRDefault="00223B9D" w:rsidP="000647F5">
      <w:pPr>
        <w:pStyle w:val="Heading1"/>
        <w:spacing w:before="84"/>
        <w:ind w:left="709" w:firstLine="11"/>
        <w:rPr>
          <w:b w:val="0"/>
          <w:sz w:val="36"/>
        </w:rPr>
      </w:pPr>
      <w:r w:rsidRPr="00CB1A86">
        <w:rPr>
          <w:sz w:val="36"/>
        </w:rPr>
        <w:t>Job Role</w:t>
      </w:r>
      <w:r w:rsidR="003C2C5C" w:rsidRPr="00CB1A86">
        <w:rPr>
          <w:sz w:val="36"/>
        </w:rPr>
        <w:t xml:space="preserve">: </w:t>
      </w:r>
      <w:r w:rsidR="00CB1A86" w:rsidRPr="00CB1A86">
        <w:rPr>
          <w:sz w:val="36"/>
        </w:rPr>
        <w:t>Home</w:t>
      </w:r>
      <w:r w:rsidR="00B969AA">
        <w:rPr>
          <w:sz w:val="36"/>
        </w:rPr>
        <w:t>P</w:t>
      </w:r>
      <w:r w:rsidR="00CB1A86" w:rsidRPr="00CB1A86">
        <w:rPr>
          <w:sz w:val="36"/>
        </w:rPr>
        <w:t>oint Advisor</w:t>
      </w:r>
      <w:r w:rsidR="000647F5">
        <w:rPr>
          <w:sz w:val="36"/>
        </w:rPr>
        <w:t xml:space="preserve">, </w:t>
      </w:r>
      <w:r w:rsidR="00CB1A86" w:rsidRPr="00CB1A86">
        <w:rPr>
          <w:sz w:val="36"/>
        </w:rPr>
        <w:t>Housing Solutions</w:t>
      </w:r>
    </w:p>
    <w:p w14:paraId="15435708" w14:textId="77777777" w:rsidR="001A40FE" w:rsidRPr="00223B9D" w:rsidRDefault="00BB711C" w:rsidP="00BB711C">
      <w:pPr>
        <w:pStyle w:val="BodyText"/>
        <w:tabs>
          <w:tab w:val="left" w:pos="1870"/>
        </w:tabs>
        <w:spacing w:before="3"/>
        <w:rPr>
          <w:b/>
          <w:color w:val="FF0000"/>
          <w:sz w:val="23"/>
        </w:rPr>
      </w:pPr>
      <w:r w:rsidRPr="00223B9D">
        <w:rPr>
          <w:b/>
          <w:color w:val="FF0000"/>
          <w:sz w:val="23"/>
        </w:rPr>
        <w:tab/>
      </w:r>
    </w:p>
    <w:p w14:paraId="536E98FC" w14:textId="77777777" w:rsidR="001A40FE" w:rsidRDefault="001A40FE">
      <w:pPr>
        <w:pStyle w:val="BodyText"/>
        <w:rPr>
          <w:b/>
          <w:sz w:val="20"/>
        </w:rPr>
      </w:pPr>
    </w:p>
    <w:p w14:paraId="1AED2F81" w14:textId="77777777" w:rsidR="000647F5" w:rsidRDefault="000647F5">
      <w:pPr>
        <w:pStyle w:val="BodyText"/>
        <w:rPr>
          <w:b/>
          <w:sz w:val="20"/>
        </w:rPr>
      </w:pPr>
    </w:p>
    <w:p w14:paraId="0C82949C" w14:textId="77777777" w:rsidR="000647F5" w:rsidRDefault="000647F5">
      <w:pPr>
        <w:pStyle w:val="BodyText"/>
        <w:rPr>
          <w:b/>
          <w:sz w:val="20"/>
        </w:rPr>
      </w:pPr>
    </w:p>
    <w:p w14:paraId="7A48C072" w14:textId="77777777" w:rsidR="000647F5" w:rsidRDefault="000647F5">
      <w:pPr>
        <w:pStyle w:val="BodyText"/>
        <w:rPr>
          <w:b/>
          <w:sz w:val="20"/>
        </w:rPr>
      </w:pPr>
    </w:p>
    <w:p w14:paraId="54EFD589" w14:textId="77777777" w:rsidR="001A40FE" w:rsidRDefault="001A40FE">
      <w:pPr>
        <w:pStyle w:val="BodyText"/>
        <w:spacing w:before="3"/>
        <w:rPr>
          <w:b/>
          <w:sz w:val="20"/>
        </w:rPr>
      </w:pPr>
    </w:p>
    <w:p w14:paraId="0FDFC862" w14:textId="77777777" w:rsidR="001A40FE" w:rsidRPr="007371BE" w:rsidRDefault="00CC05FF" w:rsidP="00464BB8">
      <w:pPr>
        <w:pStyle w:val="Heading2"/>
        <w:ind w:left="709"/>
      </w:pPr>
      <w:r w:rsidRPr="007371BE">
        <w:t>Main purpose of the role</w:t>
      </w:r>
    </w:p>
    <w:p w14:paraId="17170263" w14:textId="77777777" w:rsidR="00D41F02" w:rsidRDefault="00D41F02">
      <w:pPr>
        <w:pStyle w:val="Heading2"/>
      </w:pPr>
    </w:p>
    <w:p w14:paraId="68C35EF0" w14:textId="6ABA922E" w:rsidR="00CB1A86" w:rsidRPr="00B969AA" w:rsidRDefault="00CB1A86" w:rsidP="00E92853">
      <w:pPr>
        <w:pStyle w:val="BodyText"/>
        <w:ind w:left="709" w:right="590"/>
        <w:jc w:val="both"/>
      </w:pPr>
      <w:r w:rsidRPr="00B969AA">
        <w:t xml:space="preserve">To administer the delivery of Herefordshire’s Choice Based Lettings service to external and internal stakeholders and clients of the Home Point </w:t>
      </w:r>
      <w:r w:rsidR="0002293D">
        <w:t>A</w:t>
      </w:r>
      <w:r w:rsidRPr="00B969AA">
        <w:t xml:space="preserve">gency, with </w:t>
      </w:r>
      <w:proofErr w:type="gramStart"/>
      <w:r w:rsidRPr="00B969AA">
        <w:t>particular responsibility</w:t>
      </w:r>
      <w:proofErr w:type="gramEnd"/>
      <w:r w:rsidRPr="00B969AA">
        <w:t xml:space="preserve"> for the assessment of </w:t>
      </w:r>
      <w:proofErr w:type="gramStart"/>
      <w:r w:rsidRPr="00B969AA">
        <w:t>clients</w:t>
      </w:r>
      <w:proofErr w:type="gramEnd"/>
      <w:r w:rsidRPr="00B969AA">
        <w:t xml:space="preserve"> confidential information in line with national legislation and local policy</w:t>
      </w:r>
      <w:r w:rsidR="00E74237">
        <w:t>.</w:t>
      </w:r>
    </w:p>
    <w:p w14:paraId="2A1E0843" w14:textId="77777777" w:rsidR="00CB1A86" w:rsidRPr="00B969AA" w:rsidRDefault="00CB1A86" w:rsidP="00487DC1">
      <w:pPr>
        <w:pStyle w:val="BodyText"/>
      </w:pPr>
    </w:p>
    <w:p w14:paraId="5D2FBB78" w14:textId="7725AF05" w:rsidR="00CB1A86" w:rsidRPr="00B969AA" w:rsidRDefault="00CB1A86" w:rsidP="00E92853">
      <w:pPr>
        <w:pStyle w:val="BodyText"/>
        <w:ind w:left="709" w:right="590"/>
        <w:jc w:val="both"/>
      </w:pPr>
      <w:r w:rsidRPr="00B969AA">
        <w:t>To administer and ensure the accurate maintenance of Herefordshire Home Point’s Housing Register, enabling high quality housing needs data for reporting purposes to undertake responsibility for providing accurate data relating to social housing needs within Herefordshire to colleagues who require the information to enable them to complete fully informed reports relating to housing need</w:t>
      </w:r>
      <w:r w:rsidR="00E74237">
        <w:t>.</w:t>
      </w:r>
    </w:p>
    <w:p w14:paraId="0B37CF3A" w14:textId="77777777" w:rsidR="00CB1A86" w:rsidRPr="00B969AA" w:rsidRDefault="00CB1A86" w:rsidP="00487DC1">
      <w:pPr>
        <w:pStyle w:val="BodyText"/>
      </w:pPr>
    </w:p>
    <w:p w14:paraId="1624E70B" w14:textId="5D7CD932" w:rsidR="00CB1A86" w:rsidRPr="00B969AA" w:rsidRDefault="00CB1A86" w:rsidP="00E92853">
      <w:pPr>
        <w:pStyle w:val="BodyText"/>
        <w:ind w:left="709" w:right="590"/>
        <w:jc w:val="both"/>
      </w:pPr>
      <w:r w:rsidRPr="00B969AA">
        <w:t xml:space="preserve">To </w:t>
      </w:r>
      <w:r w:rsidR="0002293D" w:rsidRPr="00B969AA">
        <w:t>aid</w:t>
      </w:r>
      <w:r w:rsidRPr="00B969AA">
        <w:t xml:space="preserve"> the Housing Solutions team with their housing advice on homelessness prevention and relief.  To provide housing advice to households across the county presenting at Home Point, within the context of the Housing Act 1996 and The Homelessness Reduction Act 2017 </w:t>
      </w:r>
      <w:r w:rsidR="0051475B" w:rsidRPr="00B969AA">
        <w:t>focusing</w:t>
      </w:r>
      <w:r w:rsidRPr="00B969AA">
        <w:t xml:space="preserve"> on the determination of housing need</w:t>
      </w:r>
      <w:r w:rsidRPr="00B969AA">
        <w:rPr>
          <w:strike/>
        </w:rPr>
        <w:t>s</w:t>
      </w:r>
      <w:r w:rsidRPr="00B969AA">
        <w:t xml:space="preserve">, options and legal duties under Parts VI and VII of the Housing Act 1996 and Homelessness Act 2002, HRA 2017.   Providing appropriate resolution and/or signposting to ensure appropriate outcomes to meet the customer’s housing needs.  </w:t>
      </w:r>
    </w:p>
    <w:p w14:paraId="20C05B54" w14:textId="77777777" w:rsidR="00CB1A86" w:rsidRPr="00B969AA" w:rsidRDefault="00CB1A86" w:rsidP="00487DC1">
      <w:pPr>
        <w:pStyle w:val="BodyText"/>
      </w:pPr>
    </w:p>
    <w:p w14:paraId="26FFF09C" w14:textId="77777777" w:rsidR="00847A7C" w:rsidRDefault="00847A7C" w:rsidP="00CB1A86"/>
    <w:p w14:paraId="4CBF44FF" w14:textId="77777777" w:rsidR="0024131D" w:rsidRDefault="0024131D" w:rsidP="00CB1A86"/>
    <w:p w14:paraId="31184A11" w14:textId="7E7B7A2E" w:rsidR="0024131D" w:rsidRDefault="00A9798C" w:rsidP="00CB1A86">
      <w:r>
        <w:tab/>
      </w:r>
      <w:r>
        <w:tab/>
      </w:r>
    </w:p>
    <w:p w14:paraId="67FDD463" w14:textId="77777777" w:rsidR="0024131D" w:rsidRDefault="0024131D" w:rsidP="00CB1A86"/>
    <w:p w14:paraId="24119627" w14:textId="77777777" w:rsidR="00464BB8" w:rsidRDefault="00464BB8" w:rsidP="00CB1A86"/>
    <w:p w14:paraId="0EC0808E" w14:textId="77777777" w:rsidR="00E92853" w:rsidRDefault="00E92853" w:rsidP="00CB1A86"/>
    <w:tbl>
      <w:tblPr>
        <w:tblpPr w:leftFromText="180" w:rightFromText="180" w:vertAnchor="text" w:horzAnchor="margin" w:tblpXSpec="center" w:tblpY="160"/>
        <w:tblW w:w="100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8438"/>
        <w:gridCol w:w="1627"/>
      </w:tblGrid>
      <w:tr w:rsidR="00464BB8" w14:paraId="4419A2AA" w14:textId="77777777" w:rsidTr="0086475D">
        <w:trPr>
          <w:trHeight w:val="796"/>
          <w:tblHeader/>
        </w:trPr>
        <w:tc>
          <w:tcPr>
            <w:tcW w:w="8438" w:type="dxa"/>
            <w:tcBorders>
              <w:top w:val="single" w:sz="4" w:space="0" w:color="auto"/>
              <w:left w:val="single" w:sz="4" w:space="0" w:color="auto"/>
              <w:bottom w:val="single" w:sz="4" w:space="0" w:color="auto"/>
              <w:right w:val="single" w:sz="4" w:space="0" w:color="auto"/>
            </w:tcBorders>
          </w:tcPr>
          <w:p w14:paraId="3DF78750" w14:textId="77777777" w:rsidR="00464BB8" w:rsidRPr="0086475D" w:rsidRDefault="00464BB8" w:rsidP="0086475D">
            <w:pPr>
              <w:pStyle w:val="Heading2"/>
              <w:spacing w:before="166"/>
              <w:ind w:left="0"/>
              <w:rPr>
                <w:sz w:val="24"/>
                <w:szCs w:val="24"/>
              </w:rPr>
            </w:pPr>
            <w:r w:rsidRPr="0086475D">
              <w:rPr>
                <w:sz w:val="24"/>
                <w:szCs w:val="24"/>
              </w:rPr>
              <w:lastRenderedPageBreak/>
              <w:t>Key Duties and Responsibilities</w:t>
            </w:r>
          </w:p>
        </w:tc>
        <w:tc>
          <w:tcPr>
            <w:tcW w:w="1627" w:type="dxa"/>
            <w:tcBorders>
              <w:top w:val="single" w:sz="4" w:space="0" w:color="auto"/>
              <w:left w:val="single" w:sz="4" w:space="0" w:color="auto"/>
              <w:bottom w:val="single" w:sz="4" w:space="0" w:color="auto"/>
              <w:right w:val="single" w:sz="4" w:space="0" w:color="auto"/>
            </w:tcBorders>
          </w:tcPr>
          <w:p w14:paraId="5C0EEFFD" w14:textId="77777777" w:rsidR="00464BB8" w:rsidRPr="0086475D" w:rsidRDefault="00464BB8" w:rsidP="0086475D">
            <w:pPr>
              <w:pStyle w:val="Heading2"/>
              <w:spacing w:before="166"/>
              <w:ind w:left="0" w:right="279"/>
              <w:jc w:val="center"/>
              <w:rPr>
                <w:sz w:val="24"/>
                <w:szCs w:val="24"/>
              </w:rPr>
            </w:pPr>
            <w:r w:rsidRPr="0086475D">
              <w:rPr>
                <w:sz w:val="24"/>
                <w:szCs w:val="24"/>
              </w:rPr>
              <w:t>Frequency of Task</w:t>
            </w:r>
          </w:p>
        </w:tc>
      </w:tr>
      <w:tr w:rsidR="00464BB8" w14:paraId="7518FD96" w14:textId="77777777" w:rsidTr="0086475D">
        <w:trPr>
          <w:trHeight w:val="592"/>
        </w:trPr>
        <w:tc>
          <w:tcPr>
            <w:tcW w:w="8438" w:type="dxa"/>
            <w:tcBorders>
              <w:top w:val="single" w:sz="4" w:space="0" w:color="auto"/>
              <w:left w:val="single" w:sz="4" w:space="0" w:color="auto"/>
              <w:bottom w:val="single" w:sz="4" w:space="0" w:color="auto"/>
              <w:right w:val="single" w:sz="4" w:space="0" w:color="auto"/>
            </w:tcBorders>
          </w:tcPr>
          <w:p w14:paraId="268220DC"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t>To receive and proactively identify referrals to Home Point concerning potential homelessness and refer to the Housing Solutions team for further investigation/intervention</w:t>
            </w:r>
          </w:p>
        </w:tc>
        <w:tc>
          <w:tcPr>
            <w:tcW w:w="1627" w:type="dxa"/>
            <w:tcBorders>
              <w:top w:val="single" w:sz="4" w:space="0" w:color="auto"/>
              <w:left w:val="single" w:sz="4" w:space="0" w:color="auto"/>
              <w:bottom w:val="single" w:sz="4" w:space="0" w:color="auto"/>
              <w:right w:val="single" w:sz="4" w:space="0" w:color="auto"/>
            </w:tcBorders>
          </w:tcPr>
          <w:p w14:paraId="69336E3D" w14:textId="77777777" w:rsidR="00464BB8" w:rsidRPr="0002293D" w:rsidRDefault="00464BB8" w:rsidP="0086475D">
            <w:pPr>
              <w:pStyle w:val="TableParagraph"/>
              <w:numPr>
                <w:ilvl w:val="0"/>
                <w:numId w:val="24"/>
              </w:numPr>
              <w:tabs>
                <w:tab w:val="left" w:pos="723"/>
              </w:tabs>
              <w:spacing w:line="239" w:lineRule="exact"/>
              <w:jc w:val="both"/>
              <w:rPr>
                <w:color w:val="404040"/>
              </w:rPr>
            </w:pPr>
            <w:r w:rsidRPr="0002293D">
              <w:rPr>
                <w:color w:val="404040"/>
              </w:rPr>
              <w:t>Daily</w:t>
            </w:r>
          </w:p>
        </w:tc>
      </w:tr>
      <w:tr w:rsidR="00464BB8" w14:paraId="70D805B5" w14:textId="77777777" w:rsidTr="0086475D">
        <w:trPr>
          <w:trHeight w:val="416"/>
        </w:trPr>
        <w:tc>
          <w:tcPr>
            <w:tcW w:w="8438" w:type="dxa"/>
            <w:tcBorders>
              <w:top w:val="single" w:sz="4" w:space="0" w:color="auto"/>
              <w:left w:val="single" w:sz="4" w:space="0" w:color="auto"/>
              <w:bottom w:val="single" w:sz="4" w:space="0" w:color="auto"/>
              <w:right w:val="single" w:sz="4" w:space="0" w:color="auto"/>
            </w:tcBorders>
          </w:tcPr>
          <w:p w14:paraId="5AC5651E" w14:textId="77777777" w:rsidR="00464BB8" w:rsidRPr="0002293D" w:rsidRDefault="00464BB8" w:rsidP="0086475D">
            <w:pPr>
              <w:pStyle w:val="ListParagraph"/>
              <w:numPr>
                <w:ilvl w:val="0"/>
                <w:numId w:val="24"/>
              </w:numPr>
              <w:rPr>
                <w:color w:val="404040"/>
              </w:rPr>
            </w:pPr>
            <w:r w:rsidRPr="0002293D">
              <w:rPr>
                <w:color w:val="404040"/>
              </w:rPr>
              <w:t>To make appropriate signposting referrals to internal and external housing partners where their services or advice is appropriate or necessary in ensuring an enhanced options approach.</w:t>
            </w:r>
          </w:p>
          <w:p w14:paraId="61C51307" w14:textId="77777777" w:rsidR="00464BB8" w:rsidRPr="0002293D" w:rsidRDefault="00464BB8" w:rsidP="0086475D">
            <w:pPr>
              <w:pStyle w:val="TableParagraph"/>
              <w:tabs>
                <w:tab w:val="left" w:pos="723"/>
              </w:tabs>
              <w:spacing w:line="239" w:lineRule="exact"/>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6077D94B"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19389EDC" w14:textId="77777777" w:rsidTr="0086475D">
        <w:trPr>
          <w:trHeight w:val="354"/>
        </w:trPr>
        <w:tc>
          <w:tcPr>
            <w:tcW w:w="8438" w:type="dxa"/>
            <w:tcBorders>
              <w:top w:val="single" w:sz="4" w:space="0" w:color="auto"/>
              <w:left w:val="single" w:sz="4" w:space="0" w:color="auto"/>
              <w:bottom w:val="single" w:sz="4" w:space="0" w:color="auto"/>
              <w:right w:val="single" w:sz="4" w:space="0" w:color="auto"/>
            </w:tcBorders>
          </w:tcPr>
          <w:p w14:paraId="2A5FED70" w14:textId="77777777" w:rsidR="00464BB8" w:rsidRPr="0002293D" w:rsidRDefault="00464BB8" w:rsidP="0086475D">
            <w:pPr>
              <w:pStyle w:val="ListParagraph"/>
              <w:numPr>
                <w:ilvl w:val="0"/>
                <w:numId w:val="24"/>
              </w:numPr>
              <w:rPr>
                <w:color w:val="404040"/>
              </w:rPr>
            </w:pPr>
            <w:r w:rsidRPr="0002293D">
              <w:rPr>
                <w:color w:val="404040"/>
              </w:rPr>
              <w:t>To assist clients, as may be required, with enquiries relating to Home Point, providing professional advice and assistance and ensuring the needs of the applicant are met within the scope of Home Point.</w:t>
            </w:r>
          </w:p>
          <w:p w14:paraId="3D249EC1" w14:textId="77777777" w:rsidR="00464BB8" w:rsidRPr="0002293D" w:rsidRDefault="00464BB8" w:rsidP="0086475D">
            <w:pPr>
              <w:pStyle w:val="TableParagraph"/>
              <w:tabs>
                <w:tab w:val="left" w:pos="723"/>
              </w:tabs>
              <w:spacing w:line="239" w:lineRule="exact"/>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40EB2D60"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Daily</w:t>
            </w:r>
          </w:p>
        </w:tc>
      </w:tr>
      <w:tr w:rsidR="00464BB8" w14:paraId="157258EA" w14:textId="77777777" w:rsidTr="0086475D">
        <w:trPr>
          <w:trHeight w:val="292"/>
        </w:trPr>
        <w:tc>
          <w:tcPr>
            <w:tcW w:w="8438" w:type="dxa"/>
            <w:tcBorders>
              <w:top w:val="single" w:sz="4" w:space="0" w:color="auto"/>
              <w:left w:val="single" w:sz="4" w:space="0" w:color="auto"/>
              <w:bottom w:val="single" w:sz="4" w:space="0" w:color="auto"/>
              <w:right w:val="single" w:sz="4" w:space="0" w:color="auto"/>
            </w:tcBorders>
          </w:tcPr>
          <w:p w14:paraId="2C330F60" w14:textId="77777777" w:rsidR="00464BB8" w:rsidRPr="0002293D" w:rsidRDefault="00464BB8" w:rsidP="0086475D">
            <w:pPr>
              <w:pStyle w:val="ListParagraph"/>
              <w:numPr>
                <w:ilvl w:val="0"/>
                <w:numId w:val="24"/>
              </w:numPr>
              <w:rPr>
                <w:color w:val="404040"/>
              </w:rPr>
            </w:pPr>
            <w:r w:rsidRPr="0002293D">
              <w:rPr>
                <w:color w:val="404040"/>
              </w:rPr>
              <w:t xml:space="preserve">Provide nominations </w:t>
            </w:r>
            <w:proofErr w:type="gramStart"/>
            <w:r w:rsidRPr="0002293D">
              <w:rPr>
                <w:color w:val="404040"/>
              </w:rPr>
              <w:t>to</w:t>
            </w:r>
            <w:proofErr w:type="gramEnd"/>
            <w:r w:rsidRPr="0002293D">
              <w:rPr>
                <w:color w:val="404040"/>
              </w:rPr>
              <w:t xml:space="preserve"> non-partner housing </w:t>
            </w:r>
            <w:proofErr w:type="spellStart"/>
            <w:r w:rsidRPr="0002293D">
              <w:rPr>
                <w:color w:val="404040"/>
              </w:rPr>
              <w:t>organisations</w:t>
            </w:r>
            <w:proofErr w:type="spellEnd"/>
          </w:p>
        </w:tc>
        <w:tc>
          <w:tcPr>
            <w:tcW w:w="1627" w:type="dxa"/>
            <w:tcBorders>
              <w:top w:val="single" w:sz="4" w:space="0" w:color="auto"/>
              <w:left w:val="single" w:sz="4" w:space="0" w:color="auto"/>
              <w:bottom w:val="single" w:sz="4" w:space="0" w:color="auto"/>
              <w:right w:val="single" w:sz="4" w:space="0" w:color="auto"/>
            </w:tcBorders>
          </w:tcPr>
          <w:p w14:paraId="3DE1AB38"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5ADAB7B8" w14:textId="77777777" w:rsidTr="0086475D">
        <w:trPr>
          <w:trHeight w:val="425"/>
        </w:trPr>
        <w:tc>
          <w:tcPr>
            <w:tcW w:w="8438" w:type="dxa"/>
            <w:tcBorders>
              <w:top w:val="single" w:sz="4" w:space="0" w:color="auto"/>
              <w:left w:val="single" w:sz="4" w:space="0" w:color="auto"/>
              <w:bottom w:val="single" w:sz="4" w:space="0" w:color="auto"/>
              <w:right w:val="single" w:sz="4" w:space="0" w:color="auto"/>
            </w:tcBorders>
          </w:tcPr>
          <w:p w14:paraId="5EC9CD1E" w14:textId="77777777" w:rsidR="00464BB8" w:rsidRPr="0002293D" w:rsidRDefault="00464BB8" w:rsidP="0086475D">
            <w:pPr>
              <w:pStyle w:val="ListParagraph"/>
              <w:numPr>
                <w:ilvl w:val="0"/>
                <w:numId w:val="24"/>
              </w:numPr>
              <w:rPr>
                <w:color w:val="404040"/>
              </w:rPr>
            </w:pPr>
            <w:r w:rsidRPr="0002293D">
              <w:rPr>
                <w:color w:val="404040"/>
              </w:rPr>
              <w:t xml:space="preserve">Make referrals where appropriate to other agencies, and liaise with Housing Benefit, DWP and Local Welfare colleagues as necessary. </w:t>
            </w:r>
          </w:p>
          <w:p w14:paraId="7ECED601" w14:textId="77777777" w:rsidR="00464BB8" w:rsidRPr="0002293D" w:rsidRDefault="00464BB8" w:rsidP="0086475D">
            <w:pPr>
              <w:pStyle w:val="TableParagraph"/>
              <w:tabs>
                <w:tab w:val="left" w:pos="723"/>
              </w:tabs>
              <w:spacing w:line="239" w:lineRule="exact"/>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5FF4E9F5" w14:textId="77777777" w:rsidR="00464BB8" w:rsidRPr="0002293D" w:rsidRDefault="00464BB8" w:rsidP="0086475D">
            <w:pPr>
              <w:pStyle w:val="TableParagraph"/>
              <w:tabs>
                <w:tab w:val="left" w:pos="723"/>
              </w:tabs>
              <w:spacing w:line="239" w:lineRule="exact"/>
              <w:rPr>
                <w:color w:val="404040"/>
              </w:rPr>
            </w:pPr>
          </w:p>
          <w:p w14:paraId="51C0571C"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3604786F" w14:textId="77777777" w:rsidTr="0086475D">
        <w:trPr>
          <w:trHeight w:val="362"/>
        </w:trPr>
        <w:tc>
          <w:tcPr>
            <w:tcW w:w="8438" w:type="dxa"/>
            <w:tcBorders>
              <w:top w:val="single" w:sz="4" w:space="0" w:color="auto"/>
              <w:left w:val="single" w:sz="4" w:space="0" w:color="auto"/>
              <w:bottom w:val="single" w:sz="4" w:space="0" w:color="auto"/>
              <w:right w:val="single" w:sz="4" w:space="0" w:color="auto"/>
            </w:tcBorders>
          </w:tcPr>
          <w:p w14:paraId="13C6F2ED" w14:textId="77777777" w:rsidR="00464BB8" w:rsidRPr="0002293D" w:rsidRDefault="00464BB8" w:rsidP="0086475D">
            <w:pPr>
              <w:pStyle w:val="ListParagraph"/>
              <w:numPr>
                <w:ilvl w:val="0"/>
                <w:numId w:val="24"/>
              </w:numPr>
              <w:rPr>
                <w:color w:val="404040"/>
              </w:rPr>
            </w:pPr>
            <w:r w:rsidRPr="0002293D">
              <w:rPr>
                <w:color w:val="404040"/>
              </w:rPr>
              <w:t xml:space="preserve">To update any computer or manual records to enable case, financial and performance management to accurately reflect the needs of the diverse groups requiring social housing in Herefordshire.  </w:t>
            </w:r>
          </w:p>
          <w:p w14:paraId="526222D9"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19DFB3E1"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Monthly</w:t>
            </w:r>
          </w:p>
        </w:tc>
      </w:tr>
      <w:tr w:rsidR="00464BB8" w14:paraId="346F823A" w14:textId="77777777" w:rsidTr="0086475D">
        <w:trPr>
          <w:trHeight w:val="356"/>
        </w:trPr>
        <w:tc>
          <w:tcPr>
            <w:tcW w:w="8438" w:type="dxa"/>
            <w:tcBorders>
              <w:top w:val="single" w:sz="4" w:space="0" w:color="auto"/>
              <w:left w:val="single" w:sz="4" w:space="0" w:color="auto"/>
              <w:bottom w:val="single" w:sz="4" w:space="0" w:color="auto"/>
              <w:right w:val="single" w:sz="4" w:space="0" w:color="auto"/>
            </w:tcBorders>
          </w:tcPr>
          <w:p w14:paraId="648D0EEB" w14:textId="77777777" w:rsidR="00464BB8" w:rsidRPr="0002293D" w:rsidRDefault="00464BB8" w:rsidP="0086475D">
            <w:pPr>
              <w:pStyle w:val="ListParagraph"/>
              <w:numPr>
                <w:ilvl w:val="0"/>
                <w:numId w:val="24"/>
              </w:numPr>
              <w:rPr>
                <w:color w:val="404040"/>
              </w:rPr>
            </w:pPr>
            <w:r w:rsidRPr="0002293D">
              <w:rPr>
                <w:color w:val="404040"/>
              </w:rPr>
              <w:t>To help develop a range of advice and guidance leaflets and information which can assist in the prevention of homelessness and in accessing appropriate housing services via Home Point.</w:t>
            </w:r>
          </w:p>
          <w:p w14:paraId="128229FC"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26916F81"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6B72823B" w14:textId="77777777" w:rsidTr="0086475D">
        <w:trPr>
          <w:trHeight w:val="776"/>
        </w:trPr>
        <w:tc>
          <w:tcPr>
            <w:tcW w:w="8438" w:type="dxa"/>
            <w:tcBorders>
              <w:top w:val="single" w:sz="4" w:space="0" w:color="auto"/>
              <w:left w:val="single" w:sz="4" w:space="0" w:color="auto"/>
              <w:bottom w:val="single" w:sz="4" w:space="0" w:color="auto"/>
              <w:right w:val="single" w:sz="4" w:space="0" w:color="auto"/>
            </w:tcBorders>
          </w:tcPr>
          <w:p w14:paraId="34E3C728" w14:textId="77777777" w:rsidR="00464BB8" w:rsidRPr="0002293D" w:rsidRDefault="00464BB8" w:rsidP="0086475D">
            <w:pPr>
              <w:pStyle w:val="ListParagraph"/>
              <w:numPr>
                <w:ilvl w:val="0"/>
                <w:numId w:val="24"/>
              </w:numPr>
              <w:rPr>
                <w:color w:val="404040"/>
              </w:rPr>
            </w:pPr>
            <w:r w:rsidRPr="0002293D">
              <w:rPr>
                <w:color w:val="404040"/>
              </w:rPr>
              <w:t xml:space="preserve">To represent the Council at </w:t>
            </w:r>
            <w:proofErr w:type="gramStart"/>
            <w:r w:rsidRPr="0002293D">
              <w:rPr>
                <w:color w:val="404040"/>
              </w:rPr>
              <w:t>housing related</w:t>
            </w:r>
            <w:proofErr w:type="gramEnd"/>
            <w:r w:rsidRPr="0002293D">
              <w:rPr>
                <w:color w:val="404040"/>
              </w:rPr>
              <w:t xml:space="preserve"> meetings, conferences and presentations associated with housing and homelessness as required by the Housing Solutions and Home Point Team Leader. To devise and deliver training, presentations and workshops to the Home Point RP partners on the use of the housing system and homelessness prevention. </w:t>
            </w:r>
          </w:p>
          <w:p w14:paraId="215C2C70"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68219588"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Monthly/quarterly/annually</w:t>
            </w:r>
          </w:p>
        </w:tc>
      </w:tr>
      <w:tr w:rsidR="00464BB8" w14:paraId="79FFE91A" w14:textId="77777777" w:rsidTr="0086475D">
        <w:trPr>
          <w:trHeight w:val="406"/>
        </w:trPr>
        <w:tc>
          <w:tcPr>
            <w:tcW w:w="8438" w:type="dxa"/>
            <w:tcBorders>
              <w:top w:val="single" w:sz="4" w:space="0" w:color="auto"/>
              <w:left w:val="single" w:sz="4" w:space="0" w:color="auto"/>
              <w:bottom w:val="single" w:sz="4" w:space="0" w:color="auto"/>
              <w:right w:val="single" w:sz="4" w:space="0" w:color="auto"/>
            </w:tcBorders>
          </w:tcPr>
          <w:p w14:paraId="22FB0CFE" w14:textId="77777777" w:rsidR="00464BB8" w:rsidRPr="0002293D" w:rsidRDefault="00464BB8" w:rsidP="0086475D">
            <w:pPr>
              <w:pStyle w:val="ListParagraph"/>
              <w:numPr>
                <w:ilvl w:val="0"/>
                <w:numId w:val="24"/>
              </w:numPr>
              <w:rPr>
                <w:color w:val="404040"/>
              </w:rPr>
            </w:pPr>
            <w:r w:rsidRPr="0002293D">
              <w:rPr>
                <w:color w:val="404040"/>
              </w:rPr>
              <w:t>To provide such guidance and information as may be required by the Customer Services Teams and other partners in supporting an enhanced options approach to housing advice services.</w:t>
            </w:r>
          </w:p>
          <w:p w14:paraId="142E33FC"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4B8CF781"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Daily</w:t>
            </w:r>
          </w:p>
        </w:tc>
      </w:tr>
      <w:tr w:rsidR="00464BB8" w14:paraId="494F9FA1" w14:textId="77777777" w:rsidTr="0086475D">
        <w:trPr>
          <w:trHeight w:val="394"/>
        </w:trPr>
        <w:tc>
          <w:tcPr>
            <w:tcW w:w="8438" w:type="dxa"/>
            <w:tcBorders>
              <w:top w:val="single" w:sz="4" w:space="0" w:color="auto"/>
              <w:left w:val="single" w:sz="4" w:space="0" w:color="auto"/>
              <w:bottom w:val="single" w:sz="4" w:space="0" w:color="auto"/>
              <w:right w:val="single" w:sz="4" w:space="0" w:color="auto"/>
            </w:tcBorders>
          </w:tcPr>
          <w:p w14:paraId="699E7118" w14:textId="77777777" w:rsidR="00464BB8" w:rsidRPr="0002293D" w:rsidRDefault="00464BB8" w:rsidP="0086475D">
            <w:pPr>
              <w:pStyle w:val="ListParagraph"/>
              <w:numPr>
                <w:ilvl w:val="0"/>
                <w:numId w:val="24"/>
              </w:numPr>
              <w:rPr>
                <w:color w:val="404040"/>
              </w:rPr>
            </w:pPr>
            <w:r w:rsidRPr="0002293D">
              <w:rPr>
                <w:color w:val="404040"/>
              </w:rPr>
              <w:t>Maintain a sound working knowledge of legislation relating to homelessness and housing in general and the relevant codes of guidance.</w:t>
            </w:r>
          </w:p>
          <w:p w14:paraId="7E65A039"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1BC0AA3D"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61449F4A" w14:textId="77777777" w:rsidTr="0086475D">
        <w:trPr>
          <w:trHeight w:val="388"/>
        </w:trPr>
        <w:tc>
          <w:tcPr>
            <w:tcW w:w="8438" w:type="dxa"/>
            <w:tcBorders>
              <w:top w:val="single" w:sz="4" w:space="0" w:color="auto"/>
              <w:left w:val="single" w:sz="4" w:space="0" w:color="auto"/>
              <w:bottom w:val="single" w:sz="4" w:space="0" w:color="auto"/>
              <w:right w:val="single" w:sz="4" w:space="0" w:color="auto"/>
            </w:tcBorders>
          </w:tcPr>
          <w:p w14:paraId="0EABC98B" w14:textId="77777777" w:rsidR="00464BB8" w:rsidRPr="0002293D" w:rsidRDefault="00464BB8" w:rsidP="0086475D">
            <w:pPr>
              <w:pStyle w:val="ListParagraph"/>
              <w:numPr>
                <w:ilvl w:val="0"/>
                <w:numId w:val="24"/>
              </w:numPr>
              <w:rPr>
                <w:color w:val="404040"/>
              </w:rPr>
            </w:pPr>
            <w:r w:rsidRPr="0002293D">
              <w:rPr>
                <w:color w:val="404040"/>
              </w:rPr>
              <w:t xml:space="preserve">Use knowledge of specialist areas in Homelessness and Housing Advice to offer advice and assistance to other statutory and voluntary agencies. </w:t>
            </w:r>
          </w:p>
          <w:p w14:paraId="6F5F9C1B"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41F4A401"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766EBBC2" w14:textId="77777777" w:rsidTr="0086475D">
        <w:trPr>
          <w:trHeight w:val="679"/>
        </w:trPr>
        <w:tc>
          <w:tcPr>
            <w:tcW w:w="8438" w:type="dxa"/>
            <w:tcBorders>
              <w:top w:val="single" w:sz="4" w:space="0" w:color="auto"/>
              <w:left w:val="single" w:sz="4" w:space="0" w:color="auto"/>
              <w:bottom w:val="single" w:sz="4" w:space="0" w:color="auto"/>
              <w:right w:val="single" w:sz="4" w:space="0" w:color="auto"/>
            </w:tcBorders>
          </w:tcPr>
          <w:p w14:paraId="209FCD6D" w14:textId="77777777" w:rsidR="00464BB8" w:rsidRPr="0002293D" w:rsidRDefault="00464BB8" w:rsidP="0086475D">
            <w:pPr>
              <w:pStyle w:val="ListParagraph"/>
              <w:numPr>
                <w:ilvl w:val="0"/>
                <w:numId w:val="24"/>
              </w:numPr>
              <w:rPr>
                <w:color w:val="404040"/>
              </w:rPr>
            </w:pPr>
            <w:r w:rsidRPr="0002293D">
              <w:rPr>
                <w:color w:val="404040"/>
              </w:rPr>
              <w:t>To oversee the assessment of financial assessments to establish affordability and housing need – verifying the applicant’s ability to sustain a tenancy without placing such financial burden upon them that would result in a loss of accommodation and a potential homeless presentation to the LA.</w:t>
            </w:r>
          </w:p>
          <w:p w14:paraId="2D988586"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4F471EA0"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Daily</w:t>
            </w:r>
          </w:p>
        </w:tc>
      </w:tr>
      <w:tr w:rsidR="00464BB8" w14:paraId="3B8D8723" w14:textId="77777777" w:rsidTr="0086475D">
        <w:trPr>
          <w:trHeight w:val="336"/>
        </w:trPr>
        <w:tc>
          <w:tcPr>
            <w:tcW w:w="8438" w:type="dxa"/>
            <w:tcBorders>
              <w:top w:val="single" w:sz="4" w:space="0" w:color="auto"/>
              <w:left w:val="single" w:sz="4" w:space="0" w:color="auto"/>
              <w:bottom w:val="single" w:sz="4" w:space="0" w:color="auto"/>
              <w:right w:val="single" w:sz="4" w:space="0" w:color="auto"/>
            </w:tcBorders>
          </w:tcPr>
          <w:p w14:paraId="1126074D" w14:textId="77777777" w:rsidR="00464BB8" w:rsidRPr="0002293D" w:rsidRDefault="00464BB8" w:rsidP="0086475D">
            <w:pPr>
              <w:pStyle w:val="ListParagraph"/>
              <w:numPr>
                <w:ilvl w:val="0"/>
                <w:numId w:val="24"/>
              </w:numPr>
              <w:rPr>
                <w:color w:val="404040"/>
              </w:rPr>
            </w:pPr>
            <w:r w:rsidRPr="0002293D">
              <w:rPr>
                <w:color w:val="404040"/>
              </w:rPr>
              <w:t xml:space="preserve">Assessing potential adverts </w:t>
            </w:r>
            <w:proofErr w:type="gramStart"/>
            <w:r w:rsidRPr="0002293D">
              <w:rPr>
                <w:color w:val="404040"/>
              </w:rPr>
              <w:t>of</w:t>
            </w:r>
            <w:proofErr w:type="gramEnd"/>
            <w:r w:rsidRPr="0002293D">
              <w:rPr>
                <w:color w:val="404040"/>
              </w:rPr>
              <w:t xml:space="preserve"> properties ensuring they meet the terms of S106 </w:t>
            </w:r>
            <w:r w:rsidRPr="0002293D">
              <w:rPr>
                <w:color w:val="404040"/>
              </w:rPr>
              <w:lastRenderedPageBreak/>
              <w:t>of the Housing Act 1996.</w:t>
            </w:r>
          </w:p>
          <w:p w14:paraId="7AF2D854"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51621A08"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lastRenderedPageBreak/>
              <w:t>Daily</w:t>
            </w:r>
          </w:p>
        </w:tc>
      </w:tr>
      <w:tr w:rsidR="00464BB8" w14:paraId="3295DAF6" w14:textId="77777777" w:rsidTr="0086475D">
        <w:trPr>
          <w:trHeight w:val="228"/>
        </w:trPr>
        <w:tc>
          <w:tcPr>
            <w:tcW w:w="8438" w:type="dxa"/>
            <w:tcBorders>
              <w:top w:val="single" w:sz="4" w:space="0" w:color="auto"/>
              <w:left w:val="single" w:sz="4" w:space="0" w:color="auto"/>
              <w:bottom w:val="single" w:sz="4" w:space="0" w:color="auto"/>
              <w:right w:val="single" w:sz="4" w:space="0" w:color="auto"/>
            </w:tcBorders>
          </w:tcPr>
          <w:p w14:paraId="3F862893" w14:textId="77777777" w:rsidR="00464BB8" w:rsidRPr="0002293D" w:rsidRDefault="00464BB8" w:rsidP="0086475D">
            <w:pPr>
              <w:pStyle w:val="ListParagraph"/>
              <w:numPr>
                <w:ilvl w:val="0"/>
                <w:numId w:val="24"/>
              </w:numPr>
              <w:rPr>
                <w:color w:val="404040"/>
              </w:rPr>
            </w:pPr>
            <w:r w:rsidRPr="0002293D">
              <w:rPr>
                <w:color w:val="404040"/>
              </w:rPr>
              <w:t xml:space="preserve">To maintain and develop the statistics of Home Point.  </w:t>
            </w:r>
            <w:proofErr w:type="gramStart"/>
            <w:r w:rsidRPr="0002293D">
              <w:rPr>
                <w:color w:val="404040"/>
              </w:rPr>
              <w:t>To report</w:t>
            </w:r>
            <w:proofErr w:type="gramEnd"/>
            <w:r w:rsidRPr="0002293D">
              <w:rPr>
                <w:color w:val="404040"/>
              </w:rPr>
              <w:t xml:space="preserve"> the analysis of service trends </w:t>
            </w:r>
          </w:p>
          <w:p w14:paraId="18CF6798" w14:textId="77777777" w:rsidR="00464BB8" w:rsidRPr="0002293D" w:rsidRDefault="00464BB8" w:rsidP="0086475D">
            <w:pPr>
              <w:rPr>
                <w:color w:val="404040"/>
              </w:rPr>
            </w:pPr>
          </w:p>
        </w:tc>
        <w:tc>
          <w:tcPr>
            <w:tcW w:w="1627" w:type="dxa"/>
            <w:tcBorders>
              <w:top w:val="single" w:sz="4" w:space="0" w:color="auto"/>
              <w:left w:val="single" w:sz="4" w:space="0" w:color="auto"/>
              <w:bottom w:val="single" w:sz="4" w:space="0" w:color="auto"/>
              <w:right w:val="single" w:sz="4" w:space="0" w:color="auto"/>
            </w:tcBorders>
          </w:tcPr>
          <w:p w14:paraId="67C6040A"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Daily</w:t>
            </w:r>
          </w:p>
        </w:tc>
      </w:tr>
      <w:tr w:rsidR="00464BB8" w14:paraId="1F042BE8" w14:textId="77777777" w:rsidTr="0086475D">
        <w:trPr>
          <w:trHeight w:val="701"/>
        </w:trPr>
        <w:tc>
          <w:tcPr>
            <w:tcW w:w="8438" w:type="dxa"/>
            <w:tcBorders>
              <w:top w:val="single" w:sz="4" w:space="0" w:color="auto"/>
              <w:left w:val="single" w:sz="4" w:space="0" w:color="auto"/>
              <w:bottom w:val="single" w:sz="4" w:space="0" w:color="auto"/>
              <w:right w:val="single" w:sz="4" w:space="0" w:color="auto"/>
            </w:tcBorders>
          </w:tcPr>
          <w:p w14:paraId="39FDD55A" w14:textId="77777777" w:rsidR="00464BB8" w:rsidRPr="0002293D" w:rsidRDefault="00464BB8" w:rsidP="0086475D">
            <w:pPr>
              <w:pStyle w:val="ListParagraph"/>
              <w:numPr>
                <w:ilvl w:val="0"/>
                <w:numId w:val="24"/>
              </w:numPr>
              <w:rPr>
                <w:color w:val="404040"/>
              </w:rPr>
            </w:pPr>
            <w:r w:rsidRPr="0002293D">
              <w:rPr>
                <w:color w:val="404040"/>
              </w:rPr>
              <w:t>To ensure all vulnerable applicants are identified and made fully aware of services available to them from both Housing Solutions and Home Point and where necessary make appropriate referrals to support or other agencies within Herefordshire.</w:t>
            </w:r>
          </w:p>
          <w:p w14:paraId="59EEAA32" w14:textId="77777777" w:rsidR="00464BB8" w:rsidRPr="0002293D" w:rsidRDefault="00464BB8" w:rsidP="0086475D">
            <w:pPr>
              <w:pStyle w:val="ListParagraph"/>
              <w:ind w:left="720"/>
              <w:rPr>
                <w:color w:val="404040"/>
              </w:rPr>
            </w:pPr>
          </w:p>
        </w:tc>
        <w:tc>
          <w:tcPr>
            <w:tcW w:w="1627" w:type="dxa"/>
            <w:tcBorders>
              <w:top w:val="single" w:sz="4" w:space="0" w:color="auto"/>
              <w:left w:val="single" w:sz="4" w:space="0" w:color="auto"/>
              <w:bottom w:val="single" w:sz="4" w:space="0" w:color="auto"/>
              <w:right w:val="single" w:sz="4" w:space="0" w:color="auto"/>
            </w:tcBorders>
          </w:tcPr>
          <w:p w14:paraId="34042B76"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r w:rsidR="00464BB8" w14:paraId="1F27F591" w14:textId="77777777" w:rsidTr="0086475D">
        <w:trPr>
          <w:trHeight w:val="500"/>
        </w:trPr>
        <w:tc>
          <w:tcPr>
            <w:tcW w:w="8438" w:type="dxa"/>
            <w:tcBorders>
              <w:top w:val="single" w:sz="4" w:space="0" w:color="auto"/>
              <w:left w:val="single" w:sz="4" w:space="0" w:color="auto"/>
              <w:bottom w:val="single" w:sz="4" w:space="0" w:color="auto"/>
              <w:right w:val="single" w:sz="4" w:space="0" w:color="auto"/>
            </w:tcBorders>
          </w:tcPr>
          <w:p w14:paraId="7E15152E" w14:textId="77777777" w:rsidR="00464BB8" w:rsidRPr="0002293D" w:rsidRDefault="00464BB8" w:rsidP="0086475D">
            <w:pPr>
              <w:pStyle w:val="ListParagraph"/>
              <w:numPr>
                <w:ilvl w:val="0"/>
                <w:numId w:val="24"/>
              </w:numPr>
              <w:rPr>
                <w:color w:val="404040"/>
              </w:rPr>
            </w:pPr>
            <w:r w:rsidRPr="0002293D">
              <w:rPr>
                <w:color w:val="404040"/>
              </w:rPr>
              <w:t xml:space="preserve">To carry out any other duties commensurate with the role as required by a </w:t>
            </w:r>
            <w:proofErr w:type="gramStart"/>
            <w:r w:rsidRPr="0002293D">
              <w:rPr>
                <w:color w:val="404040"/>
              </w:rPr>
              <w:t>Manager</w:t>
            </w:r>
            <w:proofErr w:type="gramEnd"/>
          </w:p>
        </w:tc>
        <w:tc>
          <w:tcPr>
            <w:tcW w:w="1627" w:type="dxa"/>
            <w:tcBorders>
              <w:top w:val="single" w:sz="4" w:space="0" w:color="auto"/>
              <w:left w:val="single" w:sz="4" w:space="0" w:color="auto"/>
              <w:bottom w:val="single" w:sz="4" w:space="0" w:color="auto"/>
              <w:right w:val="single" w:sz="4" w:space="0" w:color="auto"/>
            </w:tcBorders>
          </w:tcPr>
          <w:p w14:paraId="09DA84DE" w14:textId="77777777" w:rsidR="00464BB8" w:rsidRPr="0002293D" w:rsidRDefault="00464BB8" w:rsidP="0086475D">
            <w:pPr>
              <w:pStyle w:val="TableParagraph"/>
              <w:numPr>
                <w:ilvl w:val="0"/>
                <w:numId w:val="24"/>
              </w:numPr>
              <w:tabs>
                <w:tab w:val="left" w:pos="723"/>
              </w:tabs>
              <w:spacing w:line="239" w:lineRule="exact"/>
              <w:rPr>
                <w:color w:val="404040"/>
              </w:rPr>
            </w:pPr>
            <w:r w:rsidRPr="0002293D">
              <w:rPr>
                <w:color w:val="404040"/>
              </w:rPr>
              <w:t>As required</w:t>
            </w:r>
          </w:p>
        </w:tc>
      </w:tr>
    </w:tbl>
    <w:p w14:paraId="4CC7F092" w14:textId="77777777" w:rsidR="0024131D" w:rsidRDefault="0024131D" w:rsidP="00CB1A86"/>
    <w:p w14:paraId="154877C1" w14:textId="77777777" w:rsidR="0024131D" w:rsidRDefault="0024131D" w:rsidP="00CB1A86"/>
    <w:p w14:paraId="296838D1" w14:textId="77777777" w:rsidR="0024131D" w:rsidRDefault="0024131D" w:rsidP="00CB1A86"/>
    <w:p w14:paraId="42EC5D16" w14:textId="77777777" w:rsidR="0024131D" w:rsidRDefault="0024131D" w:rsidP="00CB1A86"/>
    <w:p w14:paraId="504B311D" w14:textId="77777777" w:rsidR="0024131D" w:rsidRPr="00CB1A86" w:rsidRDefault="0024131D" w:rsidP="00464BB8">
      <w:pPr>
        <w:ind w:left="426" w:firstLine="283"/>
      </w:pPr>
    </w:p>
    <w:p w14:paraId="0535BC62" w14:textId="77777777" w:rsidR="002922EC" w:rsidRDefault="002922EC" w:rsidP="002922EC">
      <w:pPr>
        <w:spacing w:before="55"/>
        <w:ind w:left="5954" w:hanging="284"/>
        <w:rPr>
          <w:b/>
          <w:color w:val="A6A6A6"/>
          <w:sz w:val="48"/>
        </w:rPr>
      </w:pPr>
    </w:p>
    <w:p w14:paraId="5DD54F11" w14:textId="77777777" w:rsidR="00E62320" w:rsidRDefault="00E62320" w:rsidP="002922EC">
      <w:pPr>
        <w:spacing w:before="55"/>
        <w:ind w:left="5954" w:hanging="284"/>
        <w:rPr>
          <w:b/>
          <w:color w:val="A6A6A6"/>
          <w:sz w:val="48"/>
        </w:rPr>
      </w:pPr>
    </w:p>
    <w:p w14:paraId="49DBCFF8" w14:textId="77777777" w:rsidR="00E62320" w:rsidRDefault="00E62320" w:rsidP="002922EC">
      <w:pPr>
        <w:spacing w:before="55"/>
        <w:ind w:left="5954" w:hanging="284"/>
        <w:rPr>
          <w:b/>
          <w:color w:val="A6A6A6"/>
          <w:sz w:val="48"/>
        </w:rPr>
      </w:pPr>
    </w:p>
    <w:p w14:paraId="1F39205E" w14:textId="77777777" w:rsidR="00E62320" w:rsidRDefault="00E62320" w:rsidP="002922EC">
      <w:pPr>
        <w:spacing w:before="55"/>
        <w:ind w:left="5954" w:hanging="284"/>
        <w:rPr>
          <w:b/>
          <w:color w:val="A6A6A6"/>
          <w:sz w:val="48"/>
        </w:rPr>
      </w:pPr>
    </w:p>
    <w:p w14:paraId="0340567A" w14:textId="77777777" w:rsidR="00E62320" w:rsidRDefault="00E62320" w:rsidP="002922EC">
      <w:pPr>
        <w:spacing w:before="55"/>
        <w:ind w:left="5954" w:hanging="284"/>
        <w:rPr>
          <w:b/>
          <w:color w:val="A6A6A6"/>
          <w:sz w:val="48"/>
        </w:rPr>
      </w:pPr>
    </w:p>
    <w:p w14:paraId="2D59D81D" w14:textId="7C14964F" w:rsidR="002922EC" w:rsidRDefault="002922EC" w:rsidP="002922EC">
      <w:pPr>
        <w:spacing w:before="55"/>
        <w:ind w:left="5954" w:hanging="284"/>
        <w:rPr>
          <w:b/>
          <w:sz w:val="48"/>
        </w:rPr>
      </w:pPr>
      <w:r>
        <w:rPr>
          <w:b/>
          <w:color w:val="A6A6A6"/>
          <w:sz w:val="48"/>
        </w:rPr>
        <w:t>Person Specification</w:t>
      </w:r>
    </w:p>
    <w:p w14:paraId="6AC49159" w14:textId="77777777" w:rsidR="002922EC" w:rsidRDefault="002922EC" w:rsidP="002922EC">
      <w:pPr>
        <w:pStyle w:val="BodyText"/>
        <w:rPr>
          <w:b/>
          <w:sz w:val="20"/>
        </w:rPr>
      </w:pPr>
    </w:p>
    <w:p w14:paraId="1208E1BF" w14:textId="77777777" w:rsidR="002922EC" w:rsidRDefault="002922EC" w:rsidP="002922EC">
      <w:pPr>
        <w:pStyle w:val="BodyText"/>
        <w:spacing w:before="10"/>
        <w:rPr>
          <w:b/>
          <w:sz w:val="15"/>
        </w:rPr>
      </w:pPr>
    </w:p>
    <w:tbl>
      <w:tblPr>
        <w:tblW w:w="10764" w:type="dxa"/>
        <w:tblInd w:w="5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5657"/>
        <w:gridCol w:w="2410"/>
        <w:gridCol w:w="2697"/>
      </w:tblGrid>
      <w:tr w:rsidR="002922EC" w14:paraId="74CACB5E" w14:textId="77777777" w:rsidTr="009D5A9A">
        <w:trPr>
          <w:trHeight w:val="1130"/>
          <w:tblHeader/>
        </w:trPr>
        <w:tc>
          <w:tcPr>
            <w:tcW w:w="5657" w:type="dxa"/>
            <w:shd w:val="clear" w:color="auto" w:fill="DBE4F0"/>
          </w:tcPr>
          <w:p w14:paraId="79C90AC4" w14:textId="77777777" w:rsidR="002922EC" w:rsidRDefault="002922EC" w:rsidP="002922EC">
            <w:pPr>
              <w:pStyle w:val="TableParagraph"/>
              <w:spacing w:before="31"/>
              <w:ind w:left="110" w:firstLine="138"/>
              <w:rPr>
                <w:b/>
                <w:sz w:val="24"/>
              </w:rPr>
            </w:pPr>
            <w:r>
              <w:rPr>
                <w:b/>
                <w:color w:val="404040"/>
                <w:sz w:val="24"/>
              </w:rPr>
              <w:t>Requirements</w:t>
            </w:r>
          </w:p>
        </w:tc>
        <w:tc>
          <w:tcPr>
            <w:tcW w:w="2410" w:type="dxa"/>
            <w:shd w:val="clear" w:color="auto" w:fill="DBE4F0"/>
          </w:tcPr>
          <w:p w14:paraId="30AEEBC1" w14:textId="77777777" w:rsidR="002922EC" w:rsidRDefault="002922EC" w:rsidP="00C530E1">
            <w:pPr>
              <w:pStyle w:val="TableParagraph"/>
              <w:spacing w:before="33" w:line="232" w:lineRule="auto"/>
              <w:ind w:left="609" w:right="576" w:hanging="2"/>
              <w:jc w:val="center"/>
              <w:rPr>
                <w:b/>
                <w:sz w:val="24"/>
              </w:rPr>
            </w:pPr>
            <w:r>
              <w:rPr>
                <w:b/>
                <w:color w:val="404040"/>
                <w:sz w:val="24"/>
              </w:rPr>
              <w:t>Essential or   Desirable</w:t>
            </w:r>
          </w:p>
        </w:tc>
        <w:tc>
          <w:tcPr>
            <w:tcW w:w="2697" w:type="dxa"/>
            <w:shd w:val="clear" w:color="auto" w:fill="DBE4F0"/>
          </w:tcPr>
          <w:p w14:paraId="419709FA" w14:textId="77777777" w:rsidR="002922EC" w:rsidRDefault="002922EC" w:rsidP="00C530E1">
            <w:pPr>
              <w:pStyle w:val="TableParagraph"/>
              <w:spacing w:before="31"/>
              <w:ind w:left="108"/>
              <w:rPr>
                <w:b/>
                <w:sz w:val="24"/>
              </w:rPr>
            </w:pPr>
            <w:r>
              <w:rPr>
                <w:b/>
                <w:color w:val="404040"/>
                <w:sz w:val="24"/>
              </w:rPr>
              <w:t>Identified by</w:t>
            </w:r>
          </w:p>
          <w:p w14:paraId="5A66A4DE" w14:textId="77777777" w:rsidR="002922EC" w:rsidRDefault="002922EC" w:rsidP="00C530E1">
            <w:pPr>
              <w:pStyle w:val="TableParagraph"/>
              <w:spacing w:before="4"/>
              <w:ind w:left="0"/>
              <w:rPr>
                <w:b/>
                <w:sz w:val="26"/>
              </w:rPr>
            </w:pPr>
          </w:p>
          <w:p w14:paraId="2ECFCBD1" w14:textId="77777777" w:rsidR="002922EC" w:rsidRDefault="002922EC" w:rsidP="00C530E1">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2922EC" w:rsidRPr="007C214D" w14:paraId="577644A7" w14:textId="77777777" w:rsidTr="001B7B34">
        <w:trPr>
          <w:trHeight w:val="517"/>
        </w:trPr>
        <w:tc>
          <w:tcPr>
            <w:tcW w:w="10764" w:type="dxa"/>
            <w:gridSpan w:val="3"/>
            <w:shd w:val="clear" w:color="auto" w:fill="D9D9D9"/>
          </w:tcPr>
          <w:p w14:paraId="22E8C911" w14:textId="77777777" w:rsidR="002922EC" w:rsidRPr="007C214D" w:rsidRDefault="002922EC" w:rsidP="00C530E1">
            <w:pPr>
              <w:pStyle w:val="TableParagraph"/>
              <w:spacing w:before="139"/>
              <w:ind w:left="110"/>
              <w:rPr>
                <w:b/>
                <w:sz w:val="24"/>
                <w:szCs w:val="24"/>
              </w:rPr>
            </w:pPr>
            <w:r w:rsidRPr="007C214D">
              <w:rPr>
                <w:b/>
                <w:color w:val="808080"/>
                <w:sz w:val="24"/>
                <w:szCs w:val="24"/>
              </w:rPr>
              <w:t>Qualifications and Training</w:t>
            </w:r>
          </w:p>
        </w:tc>
      </w:tr>
      <w:tr w:rsidR="002922EC" w:rsidRPr="007C214D" w14:paraId="2DE46BE9" w14:textId="77777777" w:rsidTr="009D5A9A">
        <w:trPr>
          <w:trHeight w:val="774"/>
        </w:trPr>
        <w:tc>
          <w:tcPr>
            <w:tcW w:w="5657" w:type="dxa"/>
          </w:tcPr>
          <w:p w14:paraId="6F348C56" w14:textId="77777777" w:rsidR="002922EC" w:rsidRPr="007C214D" w:rsidRDefault="002922EC" w:rsidP="00C530E1">
            <w:pPr>
              <w:pStyle w:val="TableParagraph"/>
              <w:numPr>
                <w:ilvl w:val="0"/>
                <w:numId w:val="14"/>
              </w:numPr>
              <w:spacing w:before="1" w:line="232" w:lineRule="exact"/>
              <w:rPr>
                <w:sz w:val="24"/>
                <w:szCs w:val="24"/>
              </w:rPr>
            </w:pPr>
            <w:r w:rsidRPr="00597B41">
              <w:rPr>
                <w:sz w:val="24"/>
                <w:szCs w:val="24"/>
              </w:rPr>
              <w:t>5 GCSE passes or equivalent</w:t>
            </w:r>
          </w:p>
        </w:tc>
        <w:tc>
          <w:tcPr>
            <w:tcW w:w="2410" w:type="dxa"/>
          </w:tcPr>
          <w:p w14:paraId="4DF8BEFF" w14:textId="77777777" w:rsidR="002922EC" w:rsidRPr="007C214D" w:rsidRDefault="002922EC" w:rsidP="00C530E1">
            <w:pPr>
              <w:pStyle w:val="TableParagraph"/>
              <w:spacing w:before="21"/>
              <w:ind w:left="107"/>
              <w:rPr>
                <w:sz w:val="24"/>
                <w:szCs w:val="24"/>
              </w:rPr>
            </w:pPr>
            <w:r w:rsidRPr="007C214D">
              <w:rPr>
                <w:sz w:val="24"/>
                <w:szCs w:val="24"/>
              </w:rPr>
              <w:t>Essential</w:t>
            </w:r>
          </w:p>
        </w:tc>
        <w:tc>
          <w:tcPr>
            <w:tcW w:w="2697" w:type="dxa"/>
          </w:tcPr>
          <w:p w14:paraId="5AC40AEF" w14:textId="77777777" w:rsidR="002922EC" w:rsidRPr="007C214D" w:rsidRDefault="002922EC" w:rsidP="00C530E1">
            <w:pPr>
              <w:pStyle w:val="TableParagraph"/>
              <w:spacing w:before="21"/>
              <w:ind w:left="108"/>
              <w:rPr>
                <w:sz w:val="24"/>
                <w:szCs w:val="24"/>
              </w:rPr>
            </w:pPr>
            <w:r w:rsidRPr="007C214D">
              <w:rPr>
                <w:sz w:val="24"/>
                <w:szCs w:val="24"/>
              </w:rPr>
              <w:t>A</w:t>
            </w:r>
          </w:p>
        </w:tc>
      </w:tr>
      <w:tr w:rsidR="002922EC" w:rsidRPr="007C214D" w14:paraId="18CE1C5C" w14:textId="77777777" w:rsidTr="009D5A9A">
        <w:trPr>
          <w:trHeight w:val="521"/>
        </w:trPr>
        <w:tc>
          <w:tcPr>
            <w:tcW w:w="5657" w:type="dxa"/>
          </w:tcPr>
          <w:p w14:paraId="2F0C9181" w14:textId="77777777" w:rsidR="002922EC" w:rsidRPr="007C214D" w:rsidRDefault="002922EC" w:rsidP="00C530E1">
            <w:pPr>
              <w:pStyle w:val="TableParagraph"/>
              <w:numPr>
                <w:ilvl w:val="0"/>
                <w:numId w:val="13"/>
              </w:numPr>
              <w:tabs>
                <w:tab w:val="left" w:pos="830"/>
                <w:tab w:val="left" w:pos="831"/>
              </w:tabs>
              <w:spacing w:before="21" w:line="252" w:lineRule="exact"/>
              <w:ind w:right="718"/>
              <w:rPr>
                <w:sz w:val="24"/>
                <w:szCs w:val="24"/>
              </w:rPr>
            </w:pPr>
            <w:r w:rsidRPr="00597B41">
              <w:rPr>
                <w:sz w:val="24"/>
                <w:szCs w:val="24"/>
              </w:rPr>
              <w:t>Educated to NVQ level 3 in housing or CIH qualification.</w:t>
            </w:r>
          </w:p>
        </w:tc>
        <w:tc>
          <w:tcPr>
            <w:tcW w:w="2410" w:type="dxa"/>
          </w:tcPr>
          <w:p w14:paraId="1036BCC3" w14:textId="77777777" w:rsidR="002922EC" w:rsidRPr="007C214D" w:rsidRDefault="002922EC" w:rsidP="00C530E1">
            <w:pPr>
              <w:pStyle w:val="TableParagraph"/>
              <w:spacing w:before="19"/>
              <w:ind w:left="107"/>
              <w:rPr>
                <w:sz w:val="24"/>
                <w:szCs w:val="24"/>
              </w:rPr>
            </w:pPr>
            <w:r w:rsidRPr="007C214D">
              <w:rPr>
                <w:sz w:val="24"/>
                <w:szCs w:val="24"/>
              </w:rPr>
              <w:t>Essential</w:t>
            </w:r>
          </w:p>
        </w:tc>
        <w:tc>
          <w:tcPr>
            <w:tcW w:w="2697" w:type="dxa"/>
          </w:tcPr>
          <w:p w14:paraId="1EF42F7A" w14:textId="77777777" w:rsidR="002922EC" w:rsidRPr="007C214D" w:rsidRDefault="002922EC" w:rsidP="00C530E1">
            <w:pPr>
              <w:pStyle w:val="TableParagraph"/>
              <w:spacing w:before="19"/>
              <w:ind w:left="108"/>
              <w:rPr>
                <w:sz w:val="24"/>
                <w:szCs w:val="24"/>
              </w:rPr>
            </w:pPr>
            <w:r w:rsidRPr="007C214D">
              <w:rPr>
                <w:sz w:val="24"/>
                <w:szCs w:val="24"/>
              </w:rPr>
              <w:t>A</w:t>
            </w:r>
          </w:p>
        </w:tc>
      </w:tr>
      <w:tr w:rsidR="002922EC" w:rsidRPr="007C214D" w14:paraId="57BABD1B" w14:textId="77777777" w:rsidTr="009D5A9A">
        <w:trPr>
          <w:trHeight w:val="396"/>
        </w:trPr>
        <w:tc>
          <w:tcPr>
            <w:tcW w:w="5657" w:type="dxa"/>
          </w:tcPr>
          <w:p w14:paraId="3622C260" w14:textId="77777777" w:rsidR="002922EC" w:rsidRPr="007C214D" w:rsidRDefault="002922EC" w:rsidP="00C530E1">
            <w:pPr>
              <w:pStyle w:val="TableParagraph"/>
              <w:numPr>
                <w:ilvl w:val="0"/>
                <w:numId w:val="12"/>
              </w:numPr>
              <w:tabs>
                <w:tab w:val="left" w:pos="830"/>
                <w:tab w:val="left" w:pos="831"/>
              </w:tabs>
              <w:spacing w:line="267" w:lineRule="exact"/>
              <w:rPr>
                <w:sz w:val="24"/>
                <w:szCs w:val="24"/>
              </w:rPr>
            </w:pPr>
            <w:r w:rsidRPr="00597B41">
              <w:rPr>
                <w:sz w:val="24"/>
                <w:szCs w:val="24"/>
              </w:rPr>
              <w:t>Relevant Housing Law/advice courses</w:t>
            </w:r>
          </w:p>
        </w:tc>
        <w:tc>
          <w:tcPr>
            <w:tcW w:w="2410" w:type="dxa"/>
          </w:tcPr>
          <w:p w14:paraId="6E87A541" w14:textId="77777777" w:rsidR="002922EC" w:rsidRPr="007C214D" w:rsidRDefault="002922EC" w:rsidP="00C530E1">
            <w:pPr>
              <w:pStyle w:val="TableParagraph"/>
              <w:spacing w:before="15"/>
              <w:ind w:left="107"/>
              <w:rPr>
                <w:sz w:val="24"/>
                <w:szCs w:val="24"/>
              </w:rPr>
            </w:pPr>
            <w:r w:rsidRPr="007C214D">
              <w:rPr>
                <w:sz w:val="24"/>
                <w:szCs w:val="24"/>
              </w:rPr>
              <w:t>Essential</w:t>
            </w:r>
          </w:p>
        </w:tc>
        <w:tc>
          <w:tcPr>
            <w:tcW w:w="2697" w:type="dxa"/>
          </w:tcPr>
          <w:p w14:paraId="64DB9A49" w14:textId="77777777" w:rsidR="002922EC" w:rsidRPr="007C214D" w:rsidRDefault="002922EC" w:rsidP="00C530E1">
            <w:pPr>
              <w:pStyle w:val="TableParagraph"/>
              <w:spacing w:before="15"/>
              <w:ind w:left="108"/>
              <w:rPr>
                <w:sz w:val="24"/>
                <w:szCs w:val="24"/>
              </w:rPr>
            </w:pPr>
            <w:r w:rsidRPr="007C214D">
              <w:rPr>
                <w:sz w:val="24"/>
                <w:szCs w:val="24"/>
              </w:rPr>
              <w:t>A</w:t>
            </w:r>
          </w:p>
        </w:tc>
      </w:tr>
    </w:tbl>
    <w:p w14:paraId="7D1B808C" w14:textId="77777777" w:rsidR="001A40FE" w:rsidRDefault="001A40FE">
      <w:pPr>
        <w:pStyle w:val="BodyText"/>
        <w:rPr>
          <w:b/>
          <w:sz w:val="20"/>
        </w:rPr>
      </w:pPr>
      <w:bookmarkStart w:id="0" w:name="_Hlk198283416"/>
    </w:p>
    <w:p w14:paraId="231F652F" w14:textId="77777777" w:rsidR="001A40FE" w:rsidRDefault="001A40FE">
      <w:pPr>
        <w:pStyle w:val="BodyText"/>
        <w:spacing w:before="10"/>
        <w:rPr>
          <w:b/>
          <w:sz w:val="15"/>
        </w:rPr>
      </w:pPr>
    </w:p>
    <w:tbl>
      <w:tblPr>
        <w:tblW w:w="0" w:type="auto"/>
        <w:tblInd w:w="56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5670"/>
        <w:gridCol w:w="2410"/>
        <w:gridCol w:w="2693"/>
      </w:tblGrid>
      <w:tr w:rsidR="001A40FE" w14:paraId="43FF0AD1" w14:textId="77777777" w:rsidTr="009D5A9A">
        <w:trPr>
          <w:trHeight w:val="1130"/>
          <w:tblHeader/>
        </w:trPr>
        <w:tc>
          <w:tcPr>
            <w:tcW w:w="5670" w:type="dxa"/>
            <w:shd w:val="clear" w:color="auto" w:fill="DBE4F0"/>
          </w:tcPr>
          <w:p w14:paraId="06798C54" w14:textId="77777777" w:rsidR="001A40FE" w:rsidRDefault="00CC05FF">
            <w:pPr>
              <w:pStyle w:val="TableParagraph"/>
              <w:spacing w:before="31"/>
              <w:ind w:left="110"/>
              <w:rPr>
                <w:b/>
                <w:sz w:val="24"/>
              </w:rPr>
            </w:pPr>
            <w:r>
              <w:rPr>
                <w:b/>
                <w:color w:val="404040"/>
                <w:sz w:val="24"/>
              </w:rPr>
              <w:t>Requirements</w:t>
            </w:r>
          </w:p>
        </w:tc>
        <w:tc>
          <w:tcPr>
            <w:tcW w:w="2410" w:type="dxa"/>
            <w:shd w:val="clear" w:color="auto" w:fill="DBE4F0"/>
          </w:tcPr>
          <w:p w14:paraId="0009143D"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2693" w:type="dxa"/>
            <w:shd w:val="clear" w:color="auto" w:fill="DBE4F0"/>
          </w:tcPr>
          <w:p w14:paraId="775A1198" w14:textId="77777777" w:rsidR="001A40FE" w:rsidRDefault="00CC05FF">
            <w:pPr>
              <w:pStyle w:val="TableParagraph"/>
              <w:spacing w:before="31"/>
              <w:ind w:left="108"/>
              <w:rPr>
                <w:b/>
                <w:sz w:val="24"/>
              </w:rPr>
            </w:pPr>
            <w:r>
              <w:rPr>
                <w:b/>
                <w:color w:val="404040"/>
                <w:sz w:val="24"/>
              </w:rPr>
              <w:t>Identified by</w:t>
            </w:r>
          </w:p>
          <w:p w14:paraId="5561DF37" w14:textId="77777777" w:rsidR="001A40FE" w:rsidRDefault="001A40FE">
            <w:pPr>
              <w:pStyle w:val="TableParagraph"/>
              <w:spacing w:before="4"/>
              <w:ind w:left="0"/>
              <w:rPr>
                <w:b/>
                <w:sz w:val="26"/>
              </w:rPr>
            </w:pPr>
          </w:p>
          <w:p w14:paraId="26BD374B"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bookmarkEnd w:id="0"/>
      <w:tr w:rsidR="001A40FE" w:rsidRPr="007C214D" w14:paraId="58AD1FFA" w14:textId="77777777" w:rsidTr="009D5A9A">
        <w:trPr>
          <w:trHeight w:val="515"/>
        </w:trPr>
        <w:tc>
          <w:tcPr>
            <w:tcW w:w="10773" w:type="dxa"/>
            <w:gridSpan w:val="3"/>
            <w:shd w:val="clear" w:color="auto" w:fill="D9D9D9"/>
          </w:tcPr>
          <w:p w14:paraId="04555511"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028795B9" w14:textId="77777777" w:rsidTr="009D5A9A">
        <w:trPr>
          <w:trHeight w:val="520"/>
        </w:trPr>
        <w:tc>
          <w:tcPr>
            <w:tcW w:w="5670" w:type="dxa"/>
          </w:tcPr>
          <w:p w14:paraId="04B09982" w14:textId="77777777" w:rsidR="001A40FE" w:rsidRPr="007C214D" w:rsidRDefault="00597B41" w:rsidP="00597B41">
            <w:pPr>
              <w:pStyle w:val="TableParagraph"/>
              <w:numPr>
                <w:ilvl w:val="0"/>
                <w:numId w:val="11"/>
              </w:numPr>
              <w:tabs>
                <w:tab w:val="left" w:pos="830"/>
                <w:tab w:val="left" w:pos="831"/>
              </w:tabs>
              <w:spacing w:before="21" w:line="252" w:lineRule="exact"/>
              <w:ind w:right="288"/>
              <w:rPr>
                <w:sz w:val="24"/>
                <w:szCs w:val="24"/>
              </w:rPr>
            </w:pPr>
            <w:r w:rsidRPr="00597B41">
              <w:rPr>
                <w:sz w:val="24"/>
                <w:szCs w:val="24"/>
              </w:rPr>
              <w:t xml:space="preserve">General knowledge of the Housing Act 1996 (as amended) and awareness of the five legal tests of homelessness, i.e. eligibility, homeless or threatened with </w:t>
            </w:r>
            <w:r w:rsidRPr="00597B41">
              <w:rPr>
                <w:sz w:val="24"/>
                <w:szCs w:val="24"/>
              </w:rPr>
              <w:lastRenderedPageBreak/>
              <w:t>homelessness, priority need, unintentional homelessness and local connection.</w:t>
            </w:r>
          </w:p>
        </w:tc>
        <w:tc>
          <w:tcPr>
            <w:tcW w:w="2410" w:type="dxa"/>
          </w:tcPr>
          <w:p w14:paraId="05FDC1FC" w14:textId="77777777" w:rsidR="001A40FE" w:rsidRPr="007C214D" w:rsidRDefault="00CC05FF">
            <w:pPr>
              <w:pStyle w:val="TableParagraph"/>
              <w:spacing w:before="19"/>
              <w:ind w:left="107"/>
              <w:rPr>
                <w:sz w:val="24"/>
                <w:szCs w:val="24"/>
              </w:rPr>
            </w:pPr>
            <w:r w:rsidRPr="007C214D">
              <w:rPr>
                <w:sz w:val="24"/>
                <w:szCs w:val="24"/>
              </w:rPr>
              <w:lastRenderedPageBreak/>
              <w:t>Essential</w:t>
            </w:r>
          </w:p>
        </w:tc>
        <w:tc>
          <w:tcPr>
            <w:tcW w:w="2693" w:type="dxa"/>
          </w:tcPr>
          <w:p w14:paraId="73078509" w14:textId="77777777" w:rsidR="001A40FE" w:rsidRPr="007C214D" w:rsidRDefault="00CC05FF">
            <w:pPr>
              <w:pStyle w:val="TableParagraph"/>
              <w:ind w:left="108"/>
              <w:rPr>
                <w:sz w:val="24"/>
                <w:szCs w:val="24"/>
              </w:rPr>
            </w:pPr>
            <w:r w:rsidRPr="007C214D">
              <w:rPr>
                <w:sz w:val="24"/>
                <w:szCs w:val="24"/>
              </w:rPr>
              <w:t>A, I</w:t>
            </w:r>
          </w:p>
        </w:tc>
      </w:tr>
      <w:tr w:rsidR="001A40FE" w:rsidRPr="007C214D" w14:paraId="084F39FA" w14:textId="77777777" w:rsidTr="009D5A9A">
        <w:trPr>
          <w:trHeight w:val="515"/>
        </w:trPr>
        <w:tc>
          <w:tcPr>
            <w:tcW w:w="5670" w:type="dxa"/>
          </w:tcPr>
          <w:p w14:paraId="2687799B" w14:textId="77777777" w:rsidR="001A40FE" w:rsidRPr="007C214D" w:rsidRDefault="00597B41" w:rsidP="00597B41">
            <w:pPr>
              <w:pStyle w:val="TableParagraph"/>
              <w:numPr>
                <w:ilvl w:val="0"/>
                <w:numId w:val="10"/>
              </w:numPr>
              <w:tabs>
                <w:tab w:val="left" w:pos="830"/>
                <w:tab w:val="left" w:pos="831"/>
              </w:tabs>
              <w:spacing w:before="17" w:line="252" w:lineRule="exact"/>
              <w:ind w:right="593"/>
              <w:rPr>
                <w:sz w:val="24"/>
                <w:szCs w:val="24"/>
              </w:rPr>
            </w:pPr>
            <w:r w:rsidRPr="00597B41">
              <w:rPr>
                <w:sz w:val="24"/>
                <w:szCs w:val="24"/>
              </w:rPr>
              <w:t>Awareness of the Localism Act and its impact on Housing provisions</w:t>
            </w:r>
          </w:p>
        </w:tc>
        <w:tc>
          <w:tcPr>
            <w:tcW w:w="2410" w:type="dxa"/>
          </w:tcPr>
          <w:p w14:paraId="3650E6E9" w14:textId="77777777" w:rsidR="001A40FE" w:rsidRPr="007C214D" w:rsidRDefault="00CC05FF">
            <w:pPr>
              <w:pStyle w:val="TableParagraph"/>
              <w:spacing w:before="14"/>
              <w:ind w:left="107"/>
              <w:rPr>
                <w:sz w:val="24"/>
                <w:szCs w:val="24"/>
              </w:rPr>
            </w:pPr>
            <w:r w:rsidRPr="007C214D">
              <w:rPr>
                <w:sz w:val="24"/>
                <w:szCs w:val="24"/>
              </w:rPr>
              <w:t>Essential</w:t>
            </w:r>
          </w:p>
        </w:tc>
        <w:tc>
          <w:tcPr>
            <w:tcW w:w="2693" w:type="dxa"/>
          </w:tcPr>
          <w:p w14:paraId="58B73A95" w14:textId="77777777" w:rsidR="001A40FE" w:rsidRPr="007C214D" w:rsidRDefault="00CC05FF">
            <w:pPr>
              <w:pStyle w:val="TableParagraph"/>
              <w:spacing w:line="272" w:lineRule="exact"/>
              <w:ind w:left="108"/>
              <w:rPr>
                <w:sz w:val="24"/>
                <w:szCs w:val="24"/>
              </w:rPr>
            </w:pPr>
            <w:r w:rsidRPr="007C214D">
              <w:rPr>
                <w:sz w:val="24"/>
                <w:szCs w:val="24"/>
              </w:rPr>
              <w:t>A, I</w:t>
            </w:r>
          </w:p>
        </w:tc>
      </w:tr>
      <w:tr w:rsidR="001A40FE" w:rsidRPr="007C214D" w14:paraId="748102A5" w14:textId="77777777" w:rsidTr="009D5A9A">
        <w:trPr>
          <w:trHeight w:val="770"/>
        </w:trPr>
        <w:tc>
          <w:tcPr>
            <w:tcW w:w="5670" w:type="dxa"/>
          </w:tcPr>
          <w:p w14:paraId="626FE91C" w14:textId="77777777" w:rsidR="001A40FE" w:rsidRPr="007C214D" w:rsidRDefault="00597B41" w:rsidP="00597B41">
            <w:pPr>
              <w:pStyle w:val="TableParagraph"/>
              <w:numPr>
                <w:ilvl w:val="0"/>
                <w:numId w:val="9"/>
              </w:numPr>
              <w:tabs>
                <w:tab w:val="left" w:pos="830"/>
                <w:tab w:val="left" w:pos="831"/>
              </w:tabs>
              <w:spacing w:before="16" w:line="252" w:lineRule="exact"/>
              <w:ind w:right="826"/>
              <w:rPr>
                <w:sz w:val="24"/>
                <w:szCs w:val="24"/>
              </w:rPr>
            </w:pPr>
            <w:r w:rsidRPr="00597B41">
              <w:rPr>
                <w:sz w:val="24"/>
                <w:szCs w:val="24"/>
              </w:rPr>
              <w:t>Awareness of Homelessness Code of Guidance and of current homelessness case law/high Court rulings.</w:t>
            </w:r>
          </w:p>
        </w:tc>
        <w:tc>
          <w:tcPr>
            <w:tcW w:w="2410" w:type="dxa"/>
          </w:tcPr>
          <w:p w14:paraId="7A4EC756" w14:textId="77777777" w:rsidR="001A40FE" w:rsidRPr="007C214D" w:rsidRDefault="00CC05FF">
            <w:pPr>
              <w:pStyle w:val="TableParagraph"/>
              <w:spacing w:before="14"/>
              <w:ind w:left="107"/>
              <w:rPr>
                <w:sz w:val="24"/>
                <w:szCs w:val="24"/>
              </w:rPr>
            </w:pPr>
            <w:r w:rsidRPr="007C214D">
              <w:rPr>
                <w:sz w:val="24"/>
                <w:szCs w:val="24"/>
              </w:rPr>
              <w:t>Essential</w:t>
            </w:r>
          </w:p>
        </w:tc>
        <w:tc>
          <w:tcPr>
            <w:tcW w:w="2693" w:type="dxa"/>
          </w:tcPr>
          <w:p w14:paraId="3B422B39" w14:textId="77777777" w:rsidR="001A40FE" w:rsidRPr="007C214D" w:rsidRDefault="00CC05FF">
            <w:pPr>
              <w:pStyle w:val="TableParagraph"/>
              <w:spacing w:line="271" w:lineRule="exact"/>
              <w:ind w:left="108"/>
              <w:rPr>
                <w:sz w:val="24"/>
                <w:szCs w:val="24"/>
              </w:rPr>
            </w:pPr>
            <w:r w:rsidRPr="007C214D">
              <w:rPr>
                <w:sz w:val="24"/>
                <w:szCs w:val="24"/>
              </w:rPr>
              <w:t>A, I</w:t>
            </w:r>
          </w:p>
        </w:tc>
      </w:tr>
      <w:tr w:rsidR="001A40FE" w:rsidRPr="007C214D" w14:paraId="0A98435A" w14:textId="77777777" w:rsidTr="009D5A9A">
        <w:trPr>
          <w:trHeight w:val="770"/>
        </w:trPr>
        <w:tc>
          <w:tcPr>
            <w:tcW w:w="5670" w:type="dxa"/>
          </w:tcPr>
          <w:p w14:paraId="144F6516" w14:textId="77777777" w:rsidR="001A40FE" w:rsidRPr="007C214D"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 xml:space="preserve">Awareness of key legislation in relation to homelessness and allocations, specifically nationality/immigration law concerning </w:t>
            </w:r>
            <w:proofErr w:type="spellStart"/>
            <w:r w:rsidRPr="00597B41">
              <w:rPr>
                <w:sz w:val="24"/>
                <w:szCs w:val="24"/>
              </w:rPr>
              <w:t>labour</w:t>
            </w:r>
            <w:proofErr w:type="spellEnd"/>
            <w:r w:rsidRPr="00597B41">
              <w:rPr>
                <w:sz w:val="24"/>
                <w:szCs w:val="24"/>
              </w:rPr>
              <w:t xml:space="preserve"> migration and asylum matters</w:t>
            </w:r>
          </w:p>
        </w:tc>
        <w:tc>
          <w:tcPr>
            <w:tcW w:w="2410" w:type="dxa"/>
          </w:tcPr>
          <w:p w14:paraId="44E5BB42" w14:textId="77777777" w:rsidR="001A40FE" w:rsidRPr="007C214D" w:rsidRDefault="00CC05FF">
            <w:pPr>
              <w:pStyle w:val="TableParagraph"/>
              <w:spacing w:before="17"/>
              <w:ind w:left="107"/>
              <w:rPr>
                <w:sz w:val="24"/>
                <w:szCs w:val="24"/>
              </w:rPr>
            </w:pPr>
            <w:r w:rsidRPr="007C214D">
              <w:rPr>
                <w:sz w:val="24"/>
                <w:szCs w:val="24"/>
              </w:rPr>
              <w:t>Essential</w:t>
            </w:r>
          </w:p>
        </w:tc>
        <w:tc>
          <w:tcPr>
            <w:tcW w:w="2693" w:type="dxa"/>
          </w:tcPr>
          <w:p w14:paraId="3C4DAAA5" w14:textId="77777777" w:rsidR="001A40FE" w:rsidRPr="007C214D" w:rsidRDefault="00CC05FF">
            <w:pPr>
              <w:pStyle w:val="TableParagraph"/>
              <w:spacing w:line="274" w:lineRule="exact"/>
              <w:ind w:left="108"/>
              <w:rPr>
                <w:sz w:val="24"/>
                <w:szCs w:val="24"/>
              </w:rPr>
            </w:pPr>
            <w:r w:rsidRPr="007C214D">
              <w:rPr>
                <w:sz w:val="24"/>
                <w:szCs w:val="24"/>
              </w:rPr>
              <w:t>A, I</w:t>
            </w:r>
          </w:p>
        </w:tc>
      </w:tr>
      <w:tr w:rsidR="00597B41" w:rsidRPr="007C214D" w14:paraId="0FA6DA36" w14:textId="77777777" w:rsidTr="009D5A9A">
        <w:trPr>
          <w:trHeight w:val="770"/>
        </w:trPr>
        <w:tc>
          <w:tcPr>
            <w:tcW w:w="5670" w:type="dxa"/>
          </w:tcPr>
          <w:p w14:paraId="0E5C8B25"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 xml:space="preserve">Experience of working within a Homelessness and Housing Advice or Housing-related </w:t>
            </w:r>
            <w:proofErr w:type="spellStart"/>
            <w:r w:rsidRPr="00597B41">
              <w:rPr>
                <w:sz w:val="24"/>
                <w:szCs w:val="24"/>
              </w:rPr>
              <w:t>organisation</w:t>
            </w:r>
            <w:proofErr w:type="spellEnd"/>
            <w:r w:rsidRPr="00597B41">
              <w:rPr>
                <w:sz w:val="24"/>
                <w:szCs w:val="24"/>
              </w:rPr>
              <w:t>.</w:t>
            </w:r>
          </w:p>
        </w:tc>
        <w:tc>
          <w:tcPr>
            <w:tcW w:w="2410" w:type="dxa"/>
          </w:tcPr>
          <w:p w14:paraId="0F52CDCE" w14:textId="77777777" w:rsidR="00597B41" w:rsidRPr="007C214D" w:rsidRDefault="000126BB">
            <w:pPr>
              <w:pStyle w:val="TableParagraph"/>
              <w:spacing w:before="17"/>
              <w:ind w:left="107"/>
              <w:rPr>
                <w:sz w:val="24"/>
                <w:szCs w:val="24"/>
              </w:rPr>
            </w:pPr>
            <w:r>
              <w:rPr>
                <w:sz w:val="24"/>
                <w:szCs w:val="24"/>
              </w:rPr>
              <w:t>Essential</w:t>
            </w:r>
          </w:p>
        </w:tc>
        <w:tc>
          <w:tcPr>
            <w:tcW w:w="2693" w:type="dxa"/>
          </w:tcPr>
          <w:p w14:paraId="76AE169F"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44C8F524" w14:textId="77777777" w:rsidTr="009D5A9A">
        <w:trPr>
          <w:trHeight w:val="770"/>
        </w:trPr>
        <w:tc>
          <w:tcPr>
            <w:tcW w:w="5670" w:type="dxa"/>
          </w:tcPr>
          <w:p w14:paraId="0F0DF441"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Experience of working with people who have a wide range of sometimes complex needs or disabilities therefore requiring a knowledge of the links between homelessness and issues such as mental health, learning disability, age, leaving care, domestic violence and similar, and of engaging other services in breaking patterns of homelessness.</w:t>
            </w:r>
          </w:p>
        </w:tc>
        <w:tc>
          <w:tcPr>
            <w:tcW w:w="2410" w:type="dxa"/>
          </w:tcPr>
          <w:p w14:paraId="256022A7" w14:textId="77777777" w:rsidR="00597B41" w:rsidRPr="007C214D" w:rsidRDefault="000126BB">
            <w:pPr>
              <w:pStyle w:val="TableParagraph"/>
              <w:spacing w:before="17"/>
              <w:ind w:left="107"/>
              <w:rPr>
                <w:sz w:val="24"/>
                <w:szCs w:val="24"/>
              </w:rPr>
            </w:pPr>
            <w:r w:rsidRPr="000126BB">
              <w:rPr>
                <w:sz w:val="24"/>
                <w:szCs w:val="24"/>
              </w:rPr>
              <w:t>Essential</w:t>
            </w:r>
          </w:p>
        </w:tc>
        <w:tc>
          <w:tcPr>
            <w:tcW w:w="2693" w:type="dxa"/>
          </w:tcPr>
          <w:p w14:paraId="741E2D9E" w14:textId="77777777" w:rsidR="00597B41" w:rsidRPr="007C214D" w:rsidRDefault="000126BB">
            <w:pPr>
              <w:pStyle w:val="TableParagraph"/>
              <w:spacing w:line="274" w:lineRule="exact"/>
              <w:ind w:left="108"/>
              <w:rPr>
                <w:sz w:val="24"/>
                <w:szCs w:val="24"/>
              </w:rPr>
            </w:pPr>
            <w:r w:rsidRPr="000126BB">
              <w:rPr>
                <w:sz w:val="24"/>
                <w:szCs w:val="24"/>
              </w:rPr>
              <w:t>A/I</w:t>
            </w:r>
          </w:p>
        </w:tc>
      </w:tr>
      <w:tr w:rsidR="00597B41" w:rsidRPr="007C214D" w14:paraId="39F2941E" w14:textId="77777777" w:rsidTr="009D5A9A">
        <w:trPr>
          <w:trHeight w:val="770"/>
        </w:trPr>
        <w:tc>
          <w:tcPr>
            <w:tcW w:w="5670" w:type="dxa"/>
          </w:tcPr>
          <w:p w14:paraId="47B7C6E5"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Awareness of the wide range of housing options and services across a range of issues and needs</w:t>
            </w:r>
          </w:p>
        </w:tc>
        <w:tc>
          <w:tcPr>
            <w:tcW w:w="2410" w:type="dxa"/>
          </w:tcPr>
          <w:p w14:paraId="70560F83" w14:textId="376A05CE" w:rsidR="00597B41" w:rsidRPr="007C214D" w:rsidRDefault="00D92436">
            <w:pPr>
              <w:pStyle w:val="TableParagraph"/>
              <w:spacing w:before="17"/>
              <w:ind w:left="107"/>
              <w:rPr>
                <w:sz w:val="24"/>
                <w:szCs w:val="24"/>
              </w:rPr>
            </w:pPr>
            <w:r>
              <w:rPr>
                <w:sz w:val="24"/>
                <w:szCs w:val="24"/>
              </w:rPr>
              <w:t>Desirable</w:t>
            </w:r>
          </w:p>
        </w:tc>
        <w:tc>
          <w:tcPr>
            <w:tcW w:w="2693" w:type="dxa"/>
          </w:tcPr>
          <w:p w14:paraId="309E0A01"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710F7DC7" w14:textId="77777777" w:rsidTr="009D5A9A">
        <w:trPr>
          <w:trHeight w:val="770"/>
        </w:trPr>
        <w:tc>
          <w:tcPr>
            <w:tcW w:w="5670" w:type="dxa"/>
          </w:tcPr>
          <w:p w14:paraId="2A290EE1"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Awareness of the impact of debt and its links to homelessness.</w:t>
            </w:r>
          </w:p>
        </w:tc>
        <w:tc>
          <w:tcPr>
            <w:tcW w:w="2410" w:type="dxa"/>
          </w:tcPr>
          <w:p w14:paraId="042C8843" w14:textId="77777777" w:rsidR="00597B41" w:rsidRPr="007C214D" w:rsidRDefault="000126BB">
            <w:pPr>
              <w:pStyle w:val="TableParagraph"/>
              <w:spacing w:before="17"/>
              <w:ind w:left="107"/>
              <w:rPr>
                <w:sz w:val="24"/>
                <w:szCs w:val="24"/>
              </w:rPr>
            </w:pPr>
            <w:r>
              <w:rPr>
                <w:sz w:val="24"/>
                <w:szCs w:val="24"/>
              </w:rPr>
              <w:t>Desirable</w:t>
            </w:r>
          </w:p>
        </w:tc>
        <w:tc>
          <w:tcPr>
            <w:tcW w:w="2693" w:type="dxa"/>
          </w:tcPr>
          <w:p w14:paraId="3B74207F"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40E998CA" w14:textId="77777777" w:rsidTr="009D5A9A">
        <w:trPr>
          <w:trHeight w:val="770"/>
        </w:trPr>
        <w:tc>
          <w:tcPr>
            <w:tcW w:w="5670" w:type="dxa"/>
          </w:tcPr>
          <w:p w14:paraId="7A592CBB"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Knowledge of developments and dynamics in the wider housing market, particularly in relation to matters such as over-crowding, tenancy rights and similar.</w:t>
            </w:r>
          </w:p>
        </w:tc>
        <w:tc>
          <w:tcPr>
            <w:tcW w:w="2410" w:type="dxa"/>
          </w:tcPr>
          <w:p w14:paraId="4A16026F" w14:textId="77E61EEF" w:rsidR="00597B41" w:rsidRPr="007C214D" w:rsidRDefault="00D92436">
            <w:pPr>
              <w:pStyle w:val="TableParagraph"/>
              <w:spacing w:before="17"/>
              <w:ind w:left="107"/>
              <w:rPr>
                <w:sz w:val="24"/>
                <w:szCs w:val="24"/>
              </w:rPr>
            </w:pPr>
            <w:r>
              <w:rPr>
                <w:sz w:val="24"/>
                <w:szCs w:val="24"/>
              </w:rPr>
              <w:t>Desirable</w:t>
            </w:r>
          </w:p>
        </w:tc>
        <w:tc>
          <w:tcPr>
            <w:tcW w:w="2693" w:type="dxa"/>
          </w:tcPr>
          <w:p w14:paraId="496849F2"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7E9DF12F" w14:textId="77777777" w:rsidTr="009D5A9A">
        <w:trPr>
          <w:trHeight w:val="770"/>
        </w:trPr>
        <w:tc>
          <w:tcPr>
            <w:tcW w:w="5670" w:type="dxa"/>
          </w:tcPr>
          <w:p w14:paraId="5C9748FC"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 xml:space="preserve">Knowledge and experience of how to assess housing needs and homelessness issues, completing </w:t>
            </w:r>
            <w:proofErr w:type="spellStart"/>
            <w:r w:rsidRPr="00597B41">
              <w:rPr>
                <w:sz w:val="24"/>
                <w:szCs w:val="24"/>
              </w:rPr>
              <w:t>personalised</w:t>
            </w:r>
            <w:proofErr w:type="spellEnd"/>
            <w:r w:rsidRPr="00597B41">
              <w:rPr>
                <w:sz w:val="24"/>
                <w:szCs w:val="24"/>
              </w:rPr>
              <w:t xml:space="preserve"> housing action plans and of the concept and operation of Choice-Based Lettings schemes</w:t>
            </w:r>
          </w:p>
        </w:tc>
        <w:tc>
          <w:tcPr>
            <w:tcW w:w="2410" w:type="dxa"/>
          </w:tcPr>
          <w:p w14:paraId="32D7CFF4" w14:textId="77777777" w:rsidR="00597B41" w:rsidRPr="007C214D" w:rsidRDefault="000126BB">
            <w:pPr>
              <w:pStyle w:val="TableParagraph"/>
              <w:spacing w:before="17"/>
              <w:ind w:left="107"/>
              <w:rPr>
                <w:sz w:val="24"/>
                <w:szCs w:val="24"/>
              </w:rPr>
            </w:pPr>
            <w:r>
              <w:rPr>
                <w:sz w:val="24"/>
                <w:szCs w:val="24"/>
              </w:rPr>
              <w:t>Desirable</w:t>
            </w:r>
          </w:p>
        </w:tc>
        <w:tc>
          <w:tcPr>
            <w:tcW w:w="2693" w:type="dxa"/>
          </w:tcPr>
          <w:p w14:paraId="1C518667"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1C68FE96" w14:textId="77777777" w:rsidTr="009D5A9A">
        <w:trPr>
          <w:trHeight w:val="770"/>
        </w:trPr>
        <w:tc>
          <w:tcPr>
            <w:tcW w:w="5670" w:type="dxa"/>
          </w:tcPr>
          <w:p w14:paraId="0C3A9B21"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 xml:space="preserve">Knowledge and experience of financial appraisal models and related procedures and an understanding of financial </w:t>
            </w:r>
            <w:r w:rsidRPr="00597B41">
              <w:rPr>
                <w:sz w:val="24"/>
                <w:szCs w:val="24"/>
              </w:rPr>
              <w:lastRenderedPageBreak/>
              <w:t>management, and experience of providing services that maintain financial stability.</w:t>
            </w:r>
          </w:p>
        </w:tc>
        <w:tc>
          <w:tcPr>
            <w:tcW w:w="2410" w:type="dxa"/>
          </w:tcPr>
          <w:p w14:paraId="3F5DE8A0" w14:textId="77777777" w:rsidR="00597B41" w:rsidRPr="007C214D" w:rsidRDefault="000126BB">
            <w:pPr>
              <w:pStyle w:val="TableParagraph"/>
              <w:spacing w:before="17"/>
              <w:ind w:left="107"/>
              <w:rPr>
                <w:sz w:val="24"/>
                <w:szCs w:val="24"/>
              </w:rPr>
            </w:pPr>
            <w:r>
              <w:rPr>
                <w:sz w:val="24"/>
                <w:szCs w:val="24"/>
              </w:rPr>
              <w:lastRenderedPageBreak/>
              <w:t>Desirable</w:t>
            </w:r>
          </w:p>
        </w:tc>
        <w:tc>
          <w:tcPr>
            <w:tcW w:w="2693" w:type="dxa"/>
          </w:tcPr>
          <w:p w14:paraId="10B21F57"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11A51676" w14:textId="77777777" w:rsidTr="009D5A9A">
        <w:trPr>
          <w:trHeight w:val="770"/>
        </w:trPr>
        <w:tc>
          <w:tcPr>
            <w:tcW w:w="5670" w:type="dxa"/>
          </w:tcPr>
          <w:p w14:paraId="02FB79E4"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Experience of forming positive relationships with, and liaisi</w:t>
            </w:r>
            <w:r w:rsidR="000126BB">
              <w:rPr>
                <w:sz w:val="24"/>
                <w:szCs w:val="24"/>
              </w:rPr>
              <w:t xml:space="preserve">ng with, third parties such as </w:t>
            </w:r>
            <w:proofErr w:type="spellStart"/>
            <w:r w:rsidR="000126BB">
              <w:rPr>
                <w:sz w:val="24"/>
                <w:szCs w:val="24"/>
              </w:rPr>
              <w:t>C</w:t>
            </w:r>
            <w:r w:rsidRPr="00597B41">
              <w:rPr>
                <w:sz w:val="24"/>
                <w:szCs w:val="24"/>
              </w:rPr>
              <w:t>ouncillors</w:t>
            </w:r>
            <w:proofErr w:type="spellEnd"/>
            <w:r w:rsidRPr="00597B41">
              <w:rPr>
                <w:sz w:val="24"/>
                <w:szCs w:val="24"/>
              </w:rPr>
              <w:t>, solicitors and MPs</w:t>
            </w:r>
          </w:p>
        </w:tc>
        <w:tc>
          <w:tcPr>
            <w:tcW w:w="2410" w:type="dxa"/>
          </w:tcPr>
          <w:p w14:paraId="047FD88E" w14:textId="77777777" w:rsidR="00597B41" w:rsidRPr="007C214D" w:rsidRDefault="000126BB">
            <w:pPr>
              <w:pStyle w:val="TableParagraph"/>
              <w:spacing w:before="17"/>
              <w:ind w:left="107"/>
              <w:rPr>
                <w:sz w:val="24"/>
                <w:szCs w:val="24"/>
              </w:rPr>
            </w:pPr>
            <w:r>
              <w:rPr>
                <w:sz w:val="24"/>
                <w:szCs w:val="24"/>
              </w:rPr>
              <w:t>Essential</w:t>
            </w:r>
          </w:p>
        </w:tc>
        <w:tc>
          <w:tcPr>
            <w:tcW w:w="2693" w:type="dxa"/>
          </w:tcPr>
          <w:p w14:paraId="37A35FF5"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23346CB3" w14:textId="77777777" w:rsidTr="009D5A9A">
        <w:trPr>
          <w:trHeight w:val="770"/>
        </w:trPr>
        <w:tc>
          <w:tcPr>
            <w:tcW w:w="5670" w:type="dxa"/>
          </w:tcPr>
          <w:p w14:paraId="5D040092" w14:textId="616908F9"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 xml:space="preserve">The ability to respond appropriately in the face of challenging </w:t>
            </w:r>
            <w:proofErr w:type="spellStart"/>
            <w:r w:rsidRPr="00597B41">
              <w:rPr>
                <w:sz w:val="24"/>
                <w:szCs w:val="24"/>
              </w:rPr>
              <w:t>behaviour</w:t>
            </w:r>
            <w:proofErr w:type="spellEnd"/>
            <w:r w:rsidRPr="00597B41">
              <w:rPr>
                <w:sz w:val="24"/>
                <w:szCs w:val="24"/>
              </w:rPr>
              <w:t xml:space="preserve"> and in stressful situations</w:t>
            </w:r>
            <w:r w:rsidR="00E65BD0">
              <w:rPr>
                <w:sz w:val="24"/>
                <w:szCs w:val="24"/>
              </w:rPr>
              <w:t>.</w:t>
            </w:r>
          </w:p>
        </w:tc>
        <w:tc>
          <w:tcPr>
            <w:tcW w:w="2410" w:type="dxa"/>
          </w:tcPr>
          <w:p w14:paraId="7D96CCA2" w14:textId="77777777" w:rsidR="00597B41" w:rsidRPr="007C214D" w:rsidRDefault="000126BB">
            <w:pPr>
              <w:pStyle w:val="TableParagraph"/>
              <w:spacing w:before="17"/>
              <w:ind w:left="107"/>
              <w:rPr>
                <w:sz w:val="24"/>
                <w:szCs w:val="24"/>
              </w:rPr>
            </w:pPr>
            <w:r>
              <w:rPr>
                <w:sz w:val="24"/>
                <w:szCs w:val="24"/>
              </w:rPr>
              <w:t>Essential</w:t>
            </w:r>
          </w:p>
        </w:tc>
        <w:tc>
          <w:tcPr>
            <w:tcW w:w="2693" w:type="dxa"/>
          </w:tcPr>
          <w:p w14:paraId="1D355CC3" w14:textId="77777777" w:rsidR="00597B41" w:rsidRPr="007C214D" w:rsidRDefault="000126BB">
            <w:pPr>
              <w:pStyle w:val="TableParagraph"/>
              <w:spacing w:line="274" w:lineRule="exact"/>
              <w:ind w:left="108"/>
              <w:rPr>
                <w:sz w:val="24"/>
                <w:szCs w:val="24"/>
              </w:rPr>
            </w:pPr>
            <w:r>
              <w:rPr>
                <w:sz w:val="24"/>
                <w:szCs w:val="24"/>
              </w:rPr>
              <w:t>A/I</w:t>
            </w:r>
          </w:p>
        </w:tc>
      </w:tr>
      <w:tr w:rsidR="00597B41" w:rsidRPr="007C214D" w14:paraId="431DD432" w14:textId="77777777" w:rsidTr="009D5A9A">
        <w:trPr>
          <w:trHeight w:val="770"/>
        </w:trPr>
        <w:tc>
          <w:tcPr>
            <w:tcW w:w="5670" w:type="dxa"/>
          </w:tcPr>
          <w:p w14:paraId="2D3AC9EC"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Experience of working on own initiative and as an effective team member.</w:t>
            </w:r>
          </w:p>
        </w:tc>
        <w:tc>
          <w:tcPr>
            <w:tcW w:w="2410" w:type="dxa"/>
          </w:tcPr>
          <w:p w14:paraId="436133BB" w14:textId="77777777" w:rsidR="00597B41" w:rsidRPr="007C214D" w:rsidRDefault="00816D51">
            <w:pPr>
              <w:pStyle w:val="TableParagraph"/>
              <w:spacing w:before="17"/>
              <w:ind w:left="107"/>
              <w:rPr>
                <w:sz w:val="24"/>
                <w:szCs w:val="24"/>
              </w:rPr>
            </w:pPr>
            <w:r>
              <w:rPr>
                <w:sz w:val="24"/>
                <w:szCs w:val="24"/>
              </w:rPr>
              <w:t>Essential</w:t>
            </w:r>
          </w:p>
        </w:tc>
        <w:tc>
          <w:tcPr>
            <w:tcW w:w="2693" w:type="dxa"/>
          </w:tcPr>
          <w:p w14:paraId="030A7457" w14:textId="77777777" w:rsidR="00597B41" w:rsidRPr="007C214D" w:rsidRDefault="00816D51">
            <w:pPr>
              <w:pStyle w:val="TableParagraph"/>
              <w:spacing w:line="274" w:lineRule="exact"/>
              <w:ind w:left="108"/>
              <w:rPr>
                <w:sz w:val="24"/>
                <w:szCs w:val="24"/>
              </w:rPr>
            </w:pPr>
            <w:r>
              <w:rPr>
                <w:sz w:val="24"/>
                <w:szCs w:val="24"/>
              </w:rPr>
              <w:t>A/I</w:t>
            </w:r>
          </w:p>
        </w:tc>
      </w:tr>
      <w:tr w:rsidR="00597B41" w:rsidRPr="007C214D" w14:paraId="60C8CCCF" w14:textId="77777777" w:rsidTr="009D5A9A">
        <w:trPr>
          <w:trHeight w:val="770"/>
        </w:trPr>
        <w:tc>
          <w:tcPr>
            <w:tcW w:w="5670" w:type="dxa"/>
          </w:tcPr>
          <w:p w14:paraId="6A624A8B"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Experience of working with Word/Outlook/Excel and Access.</w:t>
            </w:r>
          </w:p>
        </w:tc>
        <w:tc>
          <w:tcPr>
            <w:tcW w:w="2410" w:type="dxa"/>
          </w:tcPr>
          <w:p w14:paraId="57D2B92B" w14:textId="77777777" w:rsidR="00597B41" w:rsidRPr="007C214D" w:rsidRDefault="00816D51">
            <w:pPr>
              <w:pStyle w:val="TableParagraph"/>
              <w:spacing w:before="17"/>
              <w:ind w:left="107"/>
              <w:rPr>
                <w:sz w:val="24"/>
                <w:szCs w:val="24"/>
              </w:rPr>
            </w:pPr>
            <w:r>
              <w:rPr>
                <w:sz w:val="24"/>
                <w:szCs w:val="24"/>
              </w:rPr>
              <w:t>Essential</w:t>
            </w:r>
          </w:p>
        </w:tc>
        <w:tc>
          <w:tcPr>
            <w:tcW w:w="2693" w:type="dxa"/>
          </w:tcPr>
          <w:p w14:paraId="4A169E6E" w14:textId="77777777" w:rsidR="00597B41" w:rsidRPr="007C214D" w:rsidRDefault="00816D51">
            <w:pPr>
              <w:pStyle w:val="TableParagraph"/>
              <w:spacing w:line="274" w:lineRule="exact"/>
              <w:ind w:left="108"/>
              <w:rPr>
                <w:sz w:val="24"/>
                <w:szCs w:val="24"/>
              </w:rPr>
            </w:pPr>
            <w:r>
              <w:rPr>
                <w:sz w:val="24"/>
                <w:szCs w:val="24"/>
              </w:rPr>
              <w:t>A/I</w:t>
            </w:r>
          </w:p>
        </w:tc>
      </w:tr>
      <w:tr w:rsidR="00597B41" w:rsidRPr="007C214D" w14:paraId="690373D3" w14:textId="77777777" w:rsidTr="009D5A9A">
        <w:trPr>
          <w:trHeight w:val="770"/>
        </w:trPr>
        <w:tc>
          <w:tcPr>
            <w:tcW w:w="5670" w:type="dxa"/>
          </w:tcPr>
          <w:p w14:paraId="4622916C" w14:textId="77777777" w:rsidR="00597B41" w:rsidRPr="00597B41" w:rsidRDefault="00597B41" w:rsidP="00597B41">
            <w:pPr>
              <w:pStyle w:val="TableParagraph"/>
              <w:numPr>
                <w:ilvl w:val="0"/>
                <w:numId w:val="8"/>
              </w:numPr>
              <w:tabs>
                <w:tab w:val="left" w:pos="830"/>
                <w:tab w:val="left" w:pos="831"/>
              </w:tabs>
              <w:spacing w:before="19" w:line="252" w:lineRule="exact"/>
              <w:ind w:right="226"/>
              <w:rPr>
                <w:sz w:val="24"/>
                <w:szCs w:val="24"/>
              </w:rPr>
            </w:pPr>
            <w:r w:rsidRPr="00597B41">
              <w:rPr>
                <w:sz w:val="24"/>
                <w:szCs w:val="24"/>
              </w:rPr>
              <w:t>Ability to work under pressure and in circumstances where interruptions may be commonplace</w:t>
            </w:r>
          </w:p>
        </w:tc>
        <w:tc>
          <w:tcPr>
            <w:tcW w:w="2410" w:type="dxa"/>
          </w:tcPr>
          <w:p w14:paraId="3731BC38" w14:textId="77777777" w:rsidR="00597B41" w:rsidRPr="007C214D" w:rsidRDefault="00816D51">
            <w:pPr>
              <w:pStyle w:val="TableParagraph"/>
              <w:spacing w:before="17"/>
              <w:ind w:left="107"/>
              <w:rPr>
                <w:sz w:val="24"/>
                <w:szCs w:val="24"/>
              </w:rPr>
            </w:pPr>
            <w:r>
              <w:rPr>
                <w:sz w:val="24"/>
                <w:szCs w:val="24"/>
              </w:rPr>
              <w:t>Essential</w:t>
            </w:r>
          </w:p>
        </w:tc>
        <w:tc>
          <w:tcPr>
            <w:tcW w:w="2693" w:type="dxa"/>
          </w:tcPr>
          <w:p w14:paraId="0A0E7DF9" w14:textId="77777777" w:rsidR="00597B41" w:rsidRPr="007C214D" w:rsidRDefault="00816D51">
            <w:pPr>
              <w:pStyle w:val="TableParagraph"/>
              <w:spacing w:line="274" w:lineRule="exact"/>
              <w:ind w:left="108"/>
              <w:rPr>
                <w:sz w:val="24"/>
                <w:szCs w:val="24"/>
              </w:rPr>
            </w:pPr>
            <w:r>
              <w:rPr>
                <w:sz w:val="24"/>
                <w:szCs w:val="24"/>
              </w:rPr>
              <w:t>A/I</w:t>
            </w:r>
          </w:p>
        </w:tc>
      </w:tr>
      <w:tr w:rsidR="001A40FE" w:rsidRPr="007C214D" w14:paraId="4CCDD294" w14:textId="77777777" w:rsidTr="009D5A9A">
        <w:trPr>
          <w:trHeight w:val="515"/>
        </w:trPr>
        <w:tc>
          <w:tcPr>
            <w:tcW w:w="10773" w:type="dxa"/>
            <w:gridSpan w:val="3"/>
            <w:shd w:val="clear" w:color="auto" w:fill="D9D9D9"/>
          </w:tcPr>
          <w:p w14:paraId="78FAE91C"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1D1F3CAA" w14:textId="77777777" w:rsidTr="009D5A9A">
        <w:trPr>
          <w:trHeight w:val="520"/>
        </w:trPr>
        <w:tc>
          <w:tcPr>
            <w:tcW w:w="5670" w:type="dxa"/>
          </w:tcPr>
          <w:p w14:paraId="0F1457E7" w14:textId="77777777" w:rsidR="00337D3F" w:rsidRPr="007C214D" w:rsidRDefault="00816D51" w:rsidP="00816D51">
            <w:pPr>
              <w:pStyle w:val="TableParagraph"/>
              <w:numPr>
                <w:ilvl w:val="0"/>
                <w:numId w:val="11"/>
              </w:numPr>
              <w:tabs>
                <w:tab w:val="left" w:pos="830"/>
                <w:tab w:val="left" w:pos="831"/>
              </w:tabs>
              <w:spacing w:before="21" w:line="252" w:lineRule="exact"/>
              <w:ind w:right="288"/>
              <w:rPr>
                <w:sz w:val="24"/>
                <w:szCs w:val="24"/>
              </w:rPr>
            </w:pPr>
            <w:r w:rsidRPr="00816D51">
              <w:rPr>
                <w:sz w:val="24"/>
                <w:szCs w:val="24"/>
              </w:rPr>
              <w:t>Demonstrate the ability to co-ordinate interventions which result in successful outcomes for the public and other agencies</w:t>
            </w:r>
          </w:p>
        </w:tc>
        <w:tc>
          <w:tcPr>
            <w:tcW w:w="2410" w:type="dxa"/>
          </w:tcPr>
          <w:p w14:paraId="1A7CEE1F"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2693" w:type="dxa"/>
          </w:tcPr>
          <w:p w14:paraId="45C7CD64" w14:textId="77777777" w:rsidR="00337D3F" w:rsidRPr="007C214D" w:rsidRDefault="00337D3F" w:rsidP="00CE7863">
            <w:pPr>
              <w:pStyle w:val="TableParagraph"/>
              <w:ind w:left="108"/>
              <w:rPr>
                <w:sz w:val="24"/>
                <w:szCs w:val="24"/>
              </w:rPr>
            </w:pPr>
            <w:r w:rsidRPr="007C214D">
              <w:rPr>
                <w:sz w:val="24"/>
                <w:szCs w:val="24"/>
              </w:rPr>
              <w:t>A, I</w:t>
            </w:r>
          </w:p>
        </w:tc>
      </w:tr>
      <w:tr w:rsidR="00337D3F" w:rsidRPr="007C214D" w14:paraId="1D6E71AA" w14:textId="77777777" w:rsidTr="009D5A9A">
        <w:trPr>
          <w:trHeight w:val="515"/>
        </w:trPr>
        <w:tc>
          <w:tcPr>
            <w:tcW w:w="5670" w:type="dxa"/>
          </w:tcPr>
          <w:p w14:paraId="5266F63C" w14:textId="77777777" w:rsidR="00337D3F" w:rsidRPr="007C214D" w:rsidRDefault="00816D51" w:rsidP="00816D51">
            <w:pPr>
              <w:pStyle w:val="TableParagraph"/>
              <w:numPr>
                <w:ilvl w:val="0"/>
                <w:numId w:val="10"/>
              </w:numPr>
              <w:tabs>
                <w:tab w:val="left" w:pos="830"/>
                <w:tab w:val="left" w:pos="831"/>
              </w:tabs>
              <w:spacing w:before="17" w:line="252" w:lineRule="exact"/>
              <w:ind w:right="593"/>
              <w:rPr>
                <w:sz w:val="24"/>
                <w:szCs w:val="24"/>
              </w:rPr>
            </w:pPr>
            <w:r w:rsidRPr="00816D51">
              <w:rPr>
                <w:sz w:val="24"/>
                <w:szCs w:val="24"/>
              </w:rPr>
              <w:t>Be able to liaise with, negotiate with, and influence a wide range of internal and external networks and individuals</w:t>
            </w:r>
          </w:p>
        </w:tc>
        <w:tc>
          <w:tcPr>
            <w:tcW w:w="2410" w:type="dxa"/>
          </w:tcPr>
          <w:p w14:paraId="530149A4"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2693" w:type="dxa"/>
          </w:tcPr>
          <w:p w14:paraId="7372FD5B"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62D91E67" w14:textId="77777777" w:rsidTr="009D5A9A">
        <w:trPr>
          <w:trHeight w:val="770"/>
        </w:trPr>
        <w:tc>
          <w:tcPr>
            <w:tcW w:w="5670" w:type="dxa"/>
          </w:tcPr>
          <w:p w14:paraId="310B45EC" w14:textId="77777777" w:rsidR="00337D3F" w:rsidRPr="007C214D" w:rsidRDefault="00816D51" w:rsidP="00816D51">
            <w:pPr>
              <w:pStyle w:val="TableParagraph"/>
              <w:numPr>
                <w:ilvl w:val="0"/>
                <w:numId w:val="9"/>
              </w:numPr>
              <w:tabs>
                <w:tab w:val="left" w:pos="830"/>
                <w:tab w:val="left" w:pos="831"/>
              </w:tabs>
              <w:spacing w:before="16" w:line="252" w:lineRule="exact"/>
              <w:ind w:right="826"/>
              <w:rPr>
                <w:sz w:val="24"/>
                <w:szCs w:val="24"/>
              </w:rPr>
            </w:pPr>
            <w:r w:rsidRPr="00816D51">
              <w:rPr>
                <w:sz w:val="24"/>
                <w:szCs w:val="24"/>
              </w:rPr>
              <w:t>Be able to manage a complex workload with minimal direction, delivering objectives within an environment where priorities and pressures change and/or compete on a frequent basis</w:t>
            </w:r>
          </w:p>
        </w:tc>
        <w:tc>
          <w:tcPr>
            <w:tcW w:w="2410" w:type="dxa"/>
          </w:tcPr>
          <w:p w14:paraId="18864D4C"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2693" w:type="dxa"/>
          </w:tcPr>
          <w:p w14:paraId="735018ED" w14:textId="77777777" w:rsidR="00337D3F" w:rsidRPr="007C214D" w:rsidRDefault="00337D3F" w:rsidP="00CE7863">
            <w:pPr>
              <w:pStyle w:val="TableParagraph"/>
              <w:spacing w:line="271" w:lineRule="exact"/>
              <w:ind w:left="108"/>
              <w:rPr>
                <w:sz w:val="24"/>
                <w:szCs w:val="24"/>
              </w:rPr>
            </w:pPr>
            <w:r w:rsidRPr="007C214D">
              <w:rPr>
                <w:sz w:val="24"/>
                <w:szCs w:val="24"/>
              </w:rPr>
              <w:t>A, I</w:t>
            </w:r>
          </w:p>
        </w:tc>
      </w:tr>
      <w:tr w:rsidR="00337D3F" w:rsidRPr="007C214D" w14:paraId="4E61D868" w14:textId="77777777" w:rsidTr="009D5A9A">
        <w:trPr>
          <w:trHeight w:val="770"/>
        </w:trPr>
        <w:tc>
          <w:tcPr>
            <w:tcW w:w="5670" w:type="dxa"/>
          </w:tcPr>
          <w:p w14:paraId="3E703B3F" w14:textId="77777777" w:rsidR="00337D3F" w:rsidRPr="007C214D" w:rsidRDefault="00816D51" w:rsidP="00816D51">
            <w:pPr>
              <w:pStyle w:val="TableParagraph"/>
              <w:numPr>
                <w:ilvl w:val="0"/>
                <w:numId w:val="8"/>
              </w:numPr>
              <w:tabs>
                <w:tab w:val="left" w:pos="830"/>
                <w:tab w:val="left" w:pos="831"/>
              </w:tabs>
              <w:spacing w:before="19" w:line="252" w:lineRule="exact"/>
              <w:ind w:right="226"/>
              <w:rPr>
                <w:sz w:val="24"/>
                <w:szCs w:val="24"/>
              </w:rPr>
            </w:pPr>
            <w:r w:rsidRPr="00816D51">
              <w:rPr>
                <w:sz w:val="24"/>
                <w:szCs w:val="24"/>
              </w:rPr>
              <w:t xml:space="preserve">Highly developed ability to </w:t>
            </w:r>
            <w:proofErr w:type="spellStart"/>
            <w:r w:rsidRPr="00816D51">
              <w:rPr>
                <w:sz w:val="24"/>
                <w:szCs w:val="24"/>
              </w:rPr>
              <w:t>analyse</w:t>
            </w:r>
            <w:proofErr w:type="spellEnd"/>
            <w:r w:rsidRPr="00816D51">
              <w:rPr>
                <w:sz w:val="24"/>
                <w:szCs w:val="24"/>
              </w:rPr>
              <w:t xml:space="preserve"> housing problems, and to instigate the gathering of information upon which interventions can then be based, particularly in the most complex and challenging cases encountered by the team.</w:t>
            </w:r>
          </w:p>
        </w:tc>
        <w:tc>
          <w:tcPr>
            <w:tcW w:w="2410" w:type="dxa"/>
          </w:tcPr>
          <w:p w14:paraId="729DB3F4"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2693" w:type="dxa"/>
          </w:tcPr>
          <w:p w14:paraId="270D9034"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312C16" w:rsidRPr="007C214D" w14:paraId="3B2656E3" w14:textId="77777777" w:rsidTr="009D5A9A">
        <w:trPr>
          <w:trHeight w:val="770"/>
        </w:trPr>
        <w:tc>
          <w:tcPr>
            <w:tcW w:w="5670" w:type="dxa"/>
          </w:tcPr>
          <w:p w14:paraId="1AB7EC7E" w14:textId="77777777" w:rsidR="00312C16" w:rsidRPr="00816D51" w:rsidRDefault="00312C16" w:rsidP="00312C16">
            <w:pPr>
              <w:pStyle w:val="TableParagraph"/>
              <w:numPr>
                <w:ilvl w:val="0"/>
                <w:numId w:val="8"/>
              </w:numPr>
              <w:tabs>
                <w:tab w:val="left" w:pos="830"/>
                <w:tab w:val="left" w:pos="831"/>
              </w:tabs>
              <w:spacing w:before="19" w:line="252" w:lineRule="exact"/>
              <w:ind w:right="226"/>
              <w:rPr>
                <w:sz w:val="24"/>
                <w:szCs w:val="24"/>
              </w:rPr>
            </w:pPr>
            <w:r w:rsidRPr="00312C16">
              <w:rPr>
                <w:sz w:val="24"/>
                <w:szCs w:val="24"/>
              </w:rPr>
              <w:t>Able to work inside legislative frameworks and Council policies and procedures in an accountable and financially effective way</w:t>
            </w:r>
          </w:p>
        </w:tc>
        <w:tc>
          <w:tcPr>
            <w:tcW w:w="2410" w:type="dxa"/>
          </w:tcPr>
          <w:p w14:paraId="1CF86808" w14:textId="77777777" w:rsidR="00312C16" w:rsidRPr="007C214D" w:rsidRDefault="0028782B" w:rsidP="00CE7863">
            <w:pPr>
              <w:pStyle w:val="TableParagraph"/>
              <w:spacing w:before="17"/>
              <w:ind w:left="107"/>
              <w:rPr>
                <w:sz w:val="24"/>
                <w:szCs w:val="24"/>
              </w:rPr>
            </w:pPr>
            <w:r>
              <w:rPr>
                <w:sz w:val="24"/>
                <w:szCs w:val="24"/>
              </w:rPr>
              <w:t>Essential</w:t>
            </w:r>
          </w:p>
        </w:tc>
        <w:tc>
          <w:tcPr>
            <w:tcW w:w="2693" w:type="dxa"/>
          </w:tcPr>
          <w:p w14:paraId="00BBAE9C" w14:textId="77777777" w:rsidR="00312C16" w:rsidRPr="007C214D" w:rsidRDefault="0028782B" w:rsidP="00CE7863">
            <w:pPr>
              <w:pStyle w:val="TableParagraph"/>
              <w:spacing w:line="274" w:lineRule="exact"/>
              <w:ind w:left="108"/>
              <w:rPr>
                <w:sz w:val="24"/>
                <w:szCs w:val="24"/>
              </w:rPr>
            </w:pPr>
            <w:r>
              <w:rPr>
                <w:sz w:val="24"/>
                <w:szCs w:val="24"/>
              </w:rPr>
              <w:t>I</w:t>
            </w:r>
          </w:p>
        </w:tc>
      </w:tr>
      <w:tr w:rsidR="00312C16" w:rsidRPr="007C214D" w14:paraId="09106FBA" w14:textId="77777777" w:rsidTr="009D5A9A">
        <w:trPr>
          <w:trHeight w:val="770"/>
        </w:trPr>
        <w:tc>
          <w:tcPr>
            <w:tcW w:w="5670" w:type="dxa"/>
          </w:tcPr>
          <w:p w14:paraId="48E00F7E" w14:textId="77777777" w:rsidR="00312C16" w:rsidRPr="00816D51" w:rsidRDefault="00312C16" w:rsidP="00312C16">
            <w:pPr>
              <w:pStyle w:val="TableParagraph"/>
              <w:numPr>
                <w:ilvl w:val="0"/>
                <w:numId w:val="8"/>
              </w:numPr>
              <w:tabs>
                <w:tab w:val="left" w:pos="830"/>
                <w:tab w:val="left" w:pos="831"/>
              </w:tabs>
              <w:spacing w:before="19" w:line="252" w:lineRule="exact"/>
              <w:ind w:right="226"/>
              <w:rPr>
                <w:sz w:val="24"/>
                <w:szCs w:val="24"/>
              </w:rPr>
            </w:pPr>
            <w:r w:rsidRPr="00312C16">
              <w:rPr>
                <w:sz w:val="24"/>
                <w:szCs w:val="24"/>
              </w:rPr>
              <w:lastRenderedPageBreak/>
              <w:t>Ability to remain calm and offer advice and support in a working environment where pressures can change very quickly and decisions made are open to legal challenge through the County Court.</w:t>
            </w:r>
          </w:p>
        </w:tc>
        <w:tc>
          <w:tcPr>
            <w:tcW w:w="2410" w:type="dxa"/>
          </w:tcPr>
          <w:p w14:paraId="56BF2F96" w14:textId="77777777" w:rsidR="00312C16" w:rsidRPr="007C214D" w:rsidRDefault="0028782B" w:rsidP="00CE7863">
            <w:pPr>
              <w:pStyle w:val="TableParagraph"/>
              <w:spacing w:before="17"/>
              <w:ind w:left="107"/>
              <w:rPr>
                <w:sz w:val="24"/>
                <w:szCs w:val="24"/>
              </w:rPr>
            </w:pPr>
            <w:r>
              <w:rPr>
                <w:sz w:val="24"/>
                <w:szCs w:val="24"/>
              </w:rPr>
              <w:t>Essential</w:t>
            </w:r>
          </w:p>
        </w:tc>
        <w:tc>
          <w:tcPr>
            <w:tcW w:w="2693" w:type="dxa"/>
          </w:tcPr>
          <w:p w14:paraId="7F916D06" w14:textId="77777777" w:rsidR="00312C16" w:rsidRPr="007C214D" w:rsidRDefault="0028782B" w:rsidP="00CE7863">
            <w:pPr>
              <w:pStyle w:val="TableParagraph"/>
              <w:spacing w:line="274" w:lineRule="exact"/>
              <w:ind w:left="108"/>
              <w:rPr>
                <w:sz w:val="24"/>
                <w:szCs w:val="24"/>
              </w:rPr>
            </w:pPr>
            <w:r>
              <w:rPr>
                <w:sz w:val="24"/>
                <w:szCs w:val="24"/>
              </w:rPr>
              <w:t>I</w:t>
            </w:r>
          </w:p>
        </w:tc>
      </w:tr>
      <w:tr w:rsidR="00312C16" w:rsidRPr="007C214D" w14:paraId="663F4F28" w14:textId="77777777" w:rsidTr="009D5A9A">
        <w:trPr>
          <w:trHeight w:val="770"/>
        </w:trPr>
        <w:tc>
          <w:tcPr>
            <w:tcW w:w="5670" w:type="dxa"/>
          </w:tcPr>
          <w:p w14:paraId="478EEA06" w14:textId="77777777" w:rsidR="00312C16" w:rsidRPr="00816D51" w:rsidRDefault="00312C16" w:rsidP="00312C16">
            <w:pPr>
              <w:pStyle w:val="TableParagraph"/>
              <w:numPr>
                <w:ilvl w:val="0"/>
                <w:numId w:val="8"/>
              </w:numPr>
              <w:tabs>
                <w:tab w:val="left" w:pos="830"/>
                <w:tab w:val="left" w:pos="831"/>
              </w:tabs>
              <w:spacing w:before="19" w:line="252" w:lineRule="exact"/>
              <w:ind w:right="226"/>
              <w:rPr>
                <w:sz w:val="24"/>
                <w:szCs w:val="24"/>
              </w:rPr>
            </w:pPr>
            <w:r w:rsidRPr="00312C16">
              <w:rPr>
                <w:sz w:val="24"/>
                <w:szCs w:val="24"/>
              </w:rPr>
              <w:t xml:space="preserve">Ability to challenge practice amongst other agencies appropriately and to influence </w:t>
            </w:r>
            <w:proofErr w:type="spellStart"/>
            <w:r w:rsidRPr="00312C16">
              <w:rPr>
                <w:sz w:val="24"/>
                <w:szCs w:val="24"/>
              </w:rPr>
              <w:t>behaviour</w:t>
            </w:r>
            <w:proofErr w:type="spellEnd"/>
            <w:r w:rsidRPr="00312C16">
              <w:rPr>
                <w:sz w:val="24"/>
                <w:szCs w:val="24"/>
              </w:rPr>
              <w:t xml:space="preserve"> and outcomes across the housing market in a positive and proactive way.</w:t>
            </w:r>
          </w:p>
        </w:tc>
        <w:tc>
          <w:tcPr>
            <w:tcW w:w="2410" w:type="dxa"/>
          </w:tcPr>
          <w:p w14:paraId="50B4BE59" w14:textId="77777777" w:rsidR="00312C16" w:rsidRPr="007C214D" w:rsidRDefault="0028782B" w:rsidP="00CE7863">
            <w:pPr>
              <w:pStyle w:val="TableParagraph"/>
              <w:spacing w:before="17"/>
              <w:ind w:left="107"/>
              <w:rPr>
                <w:sz w:val="24"/>
                <w:szCs w:val="24"/>
              </w:rPr>
            </w:pPr>
            <w:r>
              <w:rPr>
                <w:sz w:val="24"/>
                <w:szCs w:val="24"/>
              </w:rPr>
              <w:t>Essential</w:t>
            </w:r>
          </w:p>
        </w:tc>
        <w:tc>
          <w:tcPr>
            <w:tcW w:w="2693" w:type="dxa"/>
          </w:tcPr>
          <w:p w14:paraId="40F731D3" w14:textId="77777777" w:rsidR="00312C16" w:rsidRPr="007C214D" w:rsidRDefault="0028782B" w:rsidP="00CE7863">
            <w:pPr>
              <w:pStyle w:val="TableParagraph"/>
              <w:spacing w:line="274" w:lineRule="exact"/>
              <w:ind w:left="108"/>
              <w:rPr>
                <w:sz w:val="24"/>
                <w:szCs w:val="24"/>
              </w:rPr>
            </w:pPr>
            <w:r>
              <w:rPr>
                <w:sz w:val="24"/>
                <w:szCs w:val="24"/>
              </w:rPr>
              <w:t>I</w:t>
            </w:r>
          </w:p>
        </w:tc>
      </w:tr>
    </w:tbl>
    <w:p w14:paraId="25CC93C4" w14:textId="77777777" w:rsidR="001A40FE" w:rsidRDefault="001A40FE">
      <w:pPr>
        <w:rPr>
          <w:sz w:val="24"/>
        </w:rPr>
        <w:sectPr w:rsidR="001A40FE" w:rsidSect="007C214D">
          <w:headerReference w:type="even" r:id="rId11"/>
          <w:headerReference w:type="default" r:id="rId12"/>
          <w:footerReference w:type="default" r:id="rId13"/>
          <w:headerReference w:type="first" r:id="rId14"/>
          <w:pgSz w:w="11930" w:h="16850"/>
          <w:pgMar w:top="1360" w:right="0" w:bottom="280" w:left="0" w:header="720" w:footer="0" w:gutter="0"/>
          <w:cols w:space="720"/>
          <w:docGrid w:linePitch="299"/>
        </w:sectPr>
      </w:pPr>
    </w:p>
    <w:p w14:paraId="344D7EB3" w14:textId="77777777" w:rsidR="001A40FE" w:rsidRDefault="001A40FE">
      <w:pPr>
        <w:pStyle w:val="BodyText"/>
        <w:ind w:left="30"/>
        <w:rPr>
          <w:sz w:val="20"/>
        </w:rPr>
      </w:pPr>
    </w:p>
    <w:p w14:paraId="52251DC0" w14:textId="77777777" w:rsidR="0002293D" w:rsidRDefault="0002293D" w:rsidP="0001570E">
      <w:pPr>
        <w:pStyle w:val="TableParagraph"/>
        <w:tabs>
          <w:tab w:val="left" w:pos="830"/>
          <w:tab w:val="left" w:pos="831"/>
        </w:tabs>
        <w:spacing w:before="17" w:line="252" w:lineRule="exact"/>
        <w:ind w:right="548"/>
        <w:jc w:val="both"/>
        <w:rPr>
          <w:sz w:val="24"/>
        </w:rPr>
      </w:pPr>
    </w:p>
    <w:p w14:paraId="32209B3B" w14:textId="77777777" w:rsidR="0002293D" w:rsidRDefault="0002293D" w:rsidP="0001570E">
      <w:pPr>
        <w:pStyle w:val="TableParagraph"/>
        <w:tabs>
          <w:tab w:val="left" w:pos="830"/>
          <w:tab w:val="left" w:pos="831"/>
        </w:tabs>
        <w:spacing w:before="17" w:line="252" w:lineRule="exact"/>
        <w:ind w:right="548"/>
        <w:jc w:val="both"/>
        <w:rPr>
          <w:sz w:val="24"/>
        </w:rPr>
      </w:pPr>
    </w:p>
    <w:p w14:paraId="3D3BCF9F" w14:textId="77777777" w:rsidR="0002293D" w:rsidRDefault="0002293D" w:rsidP="0001570E">
      <w:pPr>
        <w:pStyle w:val="TableParagraph"/>
        <w:tabs>
          <w:tab w:val="left" w:pos="830"/>
          <w:tab w:val="left" w:pos="831"/>
        </w:tabs>
        <w:spacing w:before="17" w:line="252" w:lineRule="exact"/>
        <w:ind w:right="548"/>
        <w:jc w:val="both"/>
        <w:rPr>
          <w:sz w:val="24"/>
        </w:rPr>
      </w:pPr>
    </w:p>
    <w:p w14:paraId="1294AC29" w14:textId="77777777" w:rsidR="0002293D" w:rsidRDefault="0002293D" w:rsidP="0001570E">
      <w:pPr>
        <w:pStyle w:val="TableParagraph"/>
        <w:tabs>
          <w:tab w:val="left" w:pos="830"/>
          <w:tab w:val="left" w:pos="831"/>
        </w:tabs>
        <w:spacing w:before="17" w:line="252" w:lineRule="exact"/>
        <w:ind w:right="548"/>
        <w:jc w:val="both"/>
        <w:rPr>
          <w:sz w:val="24"/>
        </w:rPr>
      </w:pPr>
    </w:p>
    <w:p w14:paraId="0378E5D3" w14:textId="3A98CA46"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6F009C89" w14:textId="77777777" w:rsidR="004F196E" w:rsidRPr="0001570E" w:rsidRDefault="004F196E" w:rsidP="0001570E">
      <w:pPr>
        <w:pStyle w:val="TableParagraph"/>
        <w:tabs>
          <w:tab w:val="left" w:pos="830"/>
          <w:tab w:val="left" w:pos="831"/>
        </w:tabs>
        <w:spacing w:before="17" w:line="252" w:lineRule="exact"/>
        <w:ind w:right="548"/>
        <w:jc w:val="both"/>
        <w:rPr>
          <w:sz w:val="24"/>
        </w:rPr>
      </w:pPr>
    </w:p>
    <w:p w14:paraId="50159496" w14:textId="77777777"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66F21C86" w14:textId="77777777" w:rsidR="005F2F48" w:rsidRDefault="005F2F48" w:rsidP="001021D6">
      <w:pPr>
        <w:pStyle w:val="Heading2"/>
        <w:ind w:left="0"/>
        <w:rPr>
          <w:sz w:val="22"/>
          <w:szCs w:val="22"/>
        </w:rPr>
      </w:pPr>
    </w:p>
    <w:p w14:paraId="713D3F4E"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a role model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55B2927D" w14:textId="77777777" w:rsidR="006B6CA3" w:rsidRDefault="006B6CA3" w:rsidP="006B6CA3">
      <w:pPr>
        <w:pStyle w:val="TableParagraph"/>
        <w:tabs>
          <w:tab w:val="left" w:pos="830"/>
          <w:tab w:val="left" w:pos="831"/>
        </w:tabs>
        <w:spacing w:before="17" w:line="252" w:lineRule="exact"/>
        <w:ind w:right="548"/>
        <w:jc w:val="both"/>
        <w:rPr>
          <w:sz w:val="24"/>
        </w:rPr>
      </w:pPr>
    </w:p>
    <w:p w14:paraId="01D8BF54" w14:textId="77777777" w:rsidR="00D05072" w:rsidRDefault="00D05072" w:rsidP="006B6CA3">
      <w:pPr>
        <w:pStyle w:val="TableParagraph"/>
        <w:tabs>
          <w:tab w:val="left" w:pos="830"/>
          <w:tab w:val="left" w:pos="831"/>
        </w:tabs>
        <w:spacing w:before="17" w:line="252" w:lineRule="exact"/>
        <w:ind w:right="548"/>
        <w:jc w:val="both"/>
        <w:rPr>
          <w:sz w:val="24"/>
        </w:rPr>
      </w:pPr>
    </w:p>
    <w:p w14:paraId="67D93F3C" w14:textId="77777777" w:rsidR="00D05072" w:rsidRDefault="00D05072" w:rsidP="006B6CA3">
      <w:pPr>
        <w:pStyle w:val="TableParagraph"/>
        <w:tabs>
          <w:tab w:val="left" w:pos="830"/>
          <w:tab w:val="left" w:pos="831"/>
        </w:tabs>
        <w:spacing w:before="17" w:line="252" w:lineRule="exact"/>
        <w:ind w:right="548"/>
        <w:jc w:val="both"/>
        <w:rPr>
          <w:sz w:val="24"/>
        </w:rPr>
      </w:pPr>
    </w:p>
    <w:p w14:paraId="3EAAA8B1"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34165BA1"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58C5F459"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lastRenderedPageBreak/>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3D3BD166"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3ADD1271"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4E195177"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3C5728F5"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B716" w14:textId="77777777" w:rsidR="004A740D" w:rsidRDefault="004A740D" w:rsidP="003C2C5C">
      <w:r>
        <w:separator/>
      </w:r>
    </w:p>
  </w:endnote>
  <w:endnote w:type="continuationSeparator" w:id="0">
    <w:p w14:paraId="378296C6" w14:textId="77777777" w:rsidR="004A740D" w:rsidRDefault="004A740D"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CE04" w14:textId="77777777" w:rsidR="003C2C5C" w:rsidRDefault="004671C7">
    <w:pPr>
      <w:pStyle w:val="Footer"/>
    </w:pPr>
    <w:r>
      <w:rPr>
        <w:noProof/>
        <w:lang w:val="en-GB" w:eastAsia="en-GB"/>
      </w:rPr>
      <w:drawing>
        <wp:inline distT="0" distB="0" distL="0" distR="0" wp14:anchorId="290259C3" wp14:editId="5A3A55B2">
          <wp:extent cx="7575550" cy="1602252"/>
          <wp:effectExtent l="0" t="0" r="6350" b="0"/>
          <wp:docPr id="543515483" name="Picture 54351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8835" w14:textId="77777777" w:rsidR="004A740D" w:rsidRDefault="004A740D" w:rsidP="003C2C5C">
      <w:r>
        <w:separator/>
      </w:r>
    </w:p>
  </w:footnote>
  <w:footnote w:type="continuationSeparator" w:id="0">
    <w:p w14:paraId="0246CB1D" w14:textId="77777777" w:rsidR="004A740D" w:rsidRDefault="004A740D"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B6A" w14:textId="276174E0" w:rsidR="000647F5" w:rsidRDefault="000647F5">
    <w:pPr>
      <w:pStyle w:val="Header"/>
    </w:pPr>
    <w:r>
      <w:rPr>
        <w:noProof/>
      </w:rPr>
      <mc:AlternateContent>
        <mc:Choice Requires="wps">
          <w:drawing>
            <wp:anchor distT="0" distB="0" distL="0" distR="0" simplePos="0" relativeHeight="251659776" behindDoc="0" locked="0" layoutInCell="1" allowOverlap="1" wp14:anchorId="60CD86F5" wp14:editId="39D5A5CD">
              <wp:simplePos x="635" y="635"/>
              <wp:positionH relativeFrom="page">
                <wp:align>center</wp:align>
              </wp:positionH>
              <wp:positionV relativeFrom="page">
                <wp:align>top</wp:align>
              </wp:positionV>
              <wp:extent cx="459740" cy="345440"/>
              <wp:effectExtent l="0" t="0" r="16510" b="16510"/>
              <wp:wrapNone/>
              <wp:docPr id="11090782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48B6037" w14:textId="71F6DCEB" w:rsidR="000647F5" w:rsidRPr="000647F5" w:rsidRDefault="000647F5" w:rsidP="000647F5">
                          <w:pPr>
                            <w:rPr>
                              <w:rFonts w:ascii="Calibri" w:eastAsia="Calibri" w:hAnsi="Calibri" w:cs="Calibri"/>
                              <w:noProof/>
                              <w:color w:val="0000FF"/>
                              <w:sz w:val="20"/>
                              <w:szCs w:val="20"/>
                            </w:rPr>
                          </w:pPr>
                          <w:r w:rsidRPr="000647F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D86F5"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048B6037" w14:textId="71F6DCEB" w:rsidR="000647F5" w:rsidRPr="000647F5" w:rsidRDefault="000647F5" w:rsidP="000647F5">
                    <w:pPr>
                      <w:rPr>
                        <w:rFonts w:ascii="Calibri" w:eastAsia="Calibri" w:hAnsi="Calibri" w:cs="Calibri"/>
                        <w:noProof/>
                        <w:color w:val="0000FF"/>
                        <w:sz w:val="20"/>
                        <w:szCs w:val="20"/>
                      </w:rPr>
                    </w:pPr>
                    <w:r w:rsidRPr="000647F5">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68A4" w14:textId="5D9E8E2B" w:rsidR="00EC5384" w:rsidRDefault="0086475D">
    <w:pPr>
      <w:pStyle w:val="Header"/>
    </w:pPr>
    <w:r>
      <w:rPr>
        <w:b/>
        <w:noProof/>
        <w:color w:val="FF0000"/>
        <w:sz w:val="23"/>
        <w:lang w:val="en-GB" w:eastAsia="en-GB"/>
      </w:rPr>
      <w:drawing>
        <wp:anchor distT="0" distB="0" distL="114300" distR="114300" simplePos="0" relativeHeight="251655680" behindDoc="1" locked="0" layoutInCell="1" allowOverlap="1" wp14:anchorId="1C6452D8" wp14:editId="13F0026F">
          <wp:simplePos x="0" y="0"/>
          <wp:positionH relativeFrom="column">
            <wp:posOffset>4737100</wp:posOffset>
          </wp:positionH>
          <wp:positionV relativeFrom="paragraph">
            <wp:posOffset>-444500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832021602" name="Picture 832021602"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1" locked="0" layoutInCell="1" allowOverlap="1" wp14:anchorId="34872309" wp14:editId="46B290FE">
          <wp:simplePos x="0" y="0"/>
          <wp:positionH relativeFrom="column">
            <wp:posOffset>729615</wp:posOffset>
          </wp:positionH>
          <wp:positionV relativeFrom="paragraph">
            <wp:posOffset>-359410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836550017" name="Picture 1836550017"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r w:rsidR="000647F5">
      <w:rPr>
        <w:b/>
        <w:noProof/>
        <w:color w:val="FF0000"/>
        <w:sz w:val="23"/>
        <w:lang w:val="en-GB" w:eastAsia="en-GB"/>
      </w:rPr>
      <mc:AlternateContent>
        <mc:Choice Requires="wps">
          <w:drawing>
            <wp:anchor distT="0" distB="0" distL="0" distR="0" simplePos="0" relativeHeight="251656704" behindDoc="0" locked="0" layoutInCell="1" allowOverlap="1" wp14:anchorId="1E260E50" wp14:editId="6528F91C">
              <wp:simplePos x="457200" y="457200"/>
              <wp:positionH relativeFrom="page">
                <wp:align>center</wp:align>
              </wp:positionH>
              <wp:positionV relativeFrom="page">
                <wp:align>top</wp:align>
              </wp:positionV>
              <wp:extent cx="459740" cy="345440"/>
              <wp:effectExtent l="0" t="0" r="16510" b="16510"/>
              <wp:wrapNone/>
              <wp:docPr id="13831569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7AA7D56" w14:textId="7297251B" w:rsidR="000647F5" w:rsidRPr="000647F5" w:rsidRDefault="000647F5" w:rsidP="000647F5">
                          <w:pPr>
                            <w:rPr>
                              <w:rFonts w:ascii="Calibri" w:eastAsia="Calibri" w:hAnsi="Calibri" w:cs="Calibri"/>
                              <w:noProof/>
                              <w:color w:val="0000FF"/>
                              <w:sz w:val="20"/>
                              <w:szCs w:val="20"/>
                            </w:rPr>
                          </w:pPr>
                          <w:r w:rsidRPr="000647F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60E50"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47AA7D56" w14:textId="7297251B" w:rsidR="000647F5" w:rsidRPr="000647F5" w:rsidRDefault="000647F5" w:rsidP="000647F5">
                    <w:pPr>
                      <w:rPr>
                        <w:rFonts w:ascii="Calibri" w:eastAsia="Calibri" w:hAnsi="Calibri" w:cs="Calibri"/>
                        <w:noProof/>
                        <w:color w:val="0000FF"/>
                        <w:sz w:val="20"/>
                        <w:szCs w:val="20"/>
                      </w:rPr>
                    </w:pPr>
                    <w:r w:rsidRPr="000647F5">
                      <w:rPr>
                        <w:rFonts w:ascii="Calibri" w:eastAsia="Calibri" w:hAnsi="Calibri" w:cs="Calibri"/>
                        <w:noProof/>
                        <w:color w:val="0000FF"/>
                        <w:sz w:val="20"/>
                        <w:szCs w:val="20"/>
                      </w:rPr>
                      <w:t>OFFICIAL</w:t>
                    </w:r>
                  </w:p>
                </w:txbxContent>
              </v:textbox>
              <w10:wrap anchorx="page" anchory="page"/>
            </v:shape>
          </w:pict>
        </mc:Fallback>
      </mc:AlternateContent>
    </w:r>
  </w:p>
  <w:p w14:paraId="7BB85F00"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9EDE" w14:textId="6E7E5B3C" w:rsidR="000647F5" w:rsidRDefault="000647F5">
    <w:pPr>
      <w:pStyle w:val="Header"/>
    </w:pPr>
    <w:r>
      <w:rPr>
        <w:noProof/>
      </w:rPr>
      <mc:AlternateContent>
        <mc:Choice Requires="wps">
          <w:drawing>
            <wp:anchor distT="0" distB="0" distL="0" distR="0" simplePos="0" relativeHeight="251658752" behindDoc="0" locked="0" layoutInCell="1" allowOverlap="1" wp14:anchorId="007EFB52" wp14:editId="15B77379">
              <wp:simplePos x="635" y="635"/>
              <wp:positionH relativeFrom="page">
                <wp:align>center</wp:align>
              </wp:positionH>
              <wp:positionV relativeFrom="page">
                <wp:align>top</wp:align>
              </wp:positionV>
              <wp:extent cx="459740" cy="345440"/>
              <wp:effectExtent l="0" t="0" r="16510" b="16510"/>
              <wp:wrapNone/>
              <wp:docPr id="2300531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BD0224" w14:textId="2F07ECF8" w:rsidR="000647F5" w:rsidRPr="000647F5" w:rsidRDefault="000647F5" w:rsidP="000647F5">
                          <w:pPr>
                            <w:rPr>
                              <w:rFonts w:ascii="Calibri" w:eastAsia="Calibri" w:hAnsi="Calibri" w:cs="Calibri"/>
                              <w:noProof/>
                              <w:color w:val="0000FF"/>
                              <w:sz w:val="20"/>
                              <w:szCs w:val="20"/>
                            </w:rPr>
                          </w:pPr>
                          <w:r w:rsidRPr="000647F5">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EFB52"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35BD0224" w14:textId="2F07ECF8" w:rsidR="000647F5" w:rsidRPr="000647F5" w:rsidRDefault="000647F5" w:rsidP="000647F5">
                    <w:pPr>
                      <w:rPr>
                        <w:rFonts w:ascii="Calibri" w:eastAsia="Calibri" w:hAnsi="Calibri" w:cs="Calibri"/>
                        <w:noProof/>
                        <w:color w:val="0000FF"/>
                        <w:sz w:val="20"/>
                        <w:szCs w:val="20"/>
                      </w:rPr>
                    </w:pPr>
                    <w:r w:rsidRPr="000647F5">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3"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4"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6"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7"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8"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9"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0"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1"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3"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4"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5"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6"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7"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18"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19"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0"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1"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2"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3" w15:restartNumberingAfterBreak="0">
    <w:nsid w:val="7AC10409"/>
    <w:multiLevelType w:val="hybridMultilevel"/>
    <w:tmpl w:val="5A1C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156187">
    <w:abstractNumId w:val="17"/>
  </w:num>
  <w:num w:numId="2" w16cid:durableId="484208026">
    <w:abstractNumId w:val="21"/>
  </w:num>
  <w:num w:numId="3" w16cid:durableId="1051881728">
    <w:abstractNumId w:val="7"/>
  </w:num>
  <w:num w:numId="4" w16cid:durableId="1645817790">
    <w:abstractNumId w:val="13"/>
  </w:num>
  <w:num w:numId="5" w16cid:durableId="707876756">
    <w:abstractNumId w:val="3"/>
  </w:num>
  <w:num w:numId="6" w16cid:durableId="261841306">
    <w:abstractNumId w:val="9"/>
  </w:num>
  <w:num w:numId="7" w16cid:durableId="933439524">
    <w:abstractNumId w:val="22"/>
  </w:num>
  <w:num w:numId="8" w16cid:durableId="1209222843">
    <w:abstractNumId w:val="19"/>
  </w:num>
  <w:num w:numId="9" w16cid:durableId="1265309152">
    <w:abstractNumId w:val="12"/>
  </w:num>
  <w:num w:numId="10" w16cid:durableId="18430720">
    <w:abstractNumId w:val="5"/>
  </w:num>
  <w:num w:numId="11" w16cid:durableId="355279342">
    <w:abstractNumId w:val="0"/>
  </w:num>
  <w:num w:numId="12" w16cid:durableId="1798182426">
    <w:abstractNumId w:val="1"/>
  </w:num>
  <w:num w:numId="13" w16cid:durableId="2006594244">
    <w:abstractNumId w:val="2"/>
  </w:num>
  <w:num w:numId="14" w16cid:durableId="894900051">
    <w:abstractNumId w:val="18"/>
  </w:num>
  <w:num w:numId="15" w16cid:durableId="911814545">
    <w:abstractNumId w:val="10"/>
  </w:num>
  <w:num w:numId="16" w16cid:durableId="825054845">
    <w:abstractNumId w:val="20"/>
  </w:num>
  <w:num w:numId="17" w16cid:durableId="1250501851">
    <w:abstractNumId w:val="6"/>
  </w:num>
  <w:num w:numId="18" w16cid:durableId="287515824">
    <w:abstractNumId w:val="8"/>
  </w:num>
  <w:num w:numId="19" w16cid:durableId="470251213">
    <w:abstractNumId w:val="15"/>
  </w:num>
  <w:num w:numId="20" w16cid:durableId="815225213">
    <w:abstractNumId w:val="16"/>
  </w:num>
  <w:num w:numId="21" w16cid:durableId="1180046928">
    <w:abstractNumId w:val="11"/>
  </w:num>
  <w:num w:numId="22" w16cid:durableId="2032607596">
    <w:abstractNumId w:val="14"/>
  </w:num>
  <w:num w:numId="23" w16cid:durableId="1765371313">
    <w:abstractNumId w:val="4"/>
  </w:num>
  <w:num w:numId="24" w16cid:durableId="86055807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26BB"/>
    <w:rsid w:val="0001570E"/>
    <w:rsid w:val="0002293D"/>
    <w:rsid w:val="0005195B"/>
    <w:rsid w:val="00056D4D"/>
    <w:rsid w:val="0006040F"/>
    <w:rsid w:val="000647F5"/>
    <w:rsid w:val="001021D6"/>
    <w:rsid w:val="001873BB"/>
    <w:rsid w:val="001A40FE"/>
    <w:rsid w:val="001B7B34"/>
    <w:rsid w:val="00213BC8"/>
    <w:rsid w:val="00223B9D"/>
    <w:rsid w:val="0024131D"/>
    <w:rsid w:val="00252D40"/>
    <w:rsid w:val="00274F3E"/>
    <w:rsid w:val="0028782B"/>
    <w:rsid w:val="00290E67"/>
    <w:rsid w:val="00291340"/>
    <w:rsid w:val="002922EC"/>
    <w:rsid w:val="002D0400"/>
    <w:rsid w:val="00312C16"/>
    <w:rsid w:val="00337D3F"/>
    <w:rsid w:val="0034672D"/>
    <w:rsid w:val="003916CF"/>
    <w:rsid w:val="003A6657"/>
    <w:rsid w:val="003C2C5C"/>
    <w:rsid w:val="004135C8"/>
    <w:rsid w:val="00440023"/>
    <w:rsid w:val="00464BB8"/>
    <w:rsid w:val="004671C7"/>
    <w:rsid w:val="00487DC1"/>
    <w:rsid w:val="004A740D"/>
    <w:rsid w:val="004C120F"/>
    <w:rsid w:val="004F196E"/>
    <w:rsid w:val="00510BE2"/>
    <w:rsid w:val="0051475B"/>
    <w:rsid w:val="00597B41"/>
    <w:rsid w:val="005F2938"/>
    <w:rsid w:val="005F2F48"/>
    <w:rsid w:val="00611EFA"/>
    <w:rsid w:val="0063606B"/>
    <w:rsid w:val="00667E6E"/>
    <w:rsid w:val="006B6CA3"/>
    <w:rsid w:val="006E6014"/>
    <w:rsid w:val="007024CD"/>
    <w:rsid w:val="007035AF"/>
    <w:rsid w:val="007371BE"/>
    <w:rsid w:val="00773FD0"/>
    <w:rsid w:val="00782CFF"/>
    <w:rsid w:val="007A3DA1"/>
    <w:rsid w:val="007C214D"/>
    <w:rsid w:val="008018DA"/>
    <w:rsid w:val="00816D51"/>
    <w:rsid w:val="00831D2B"/>
    <w:rsid w:val="00847A7C"/>
    <w:rsid w:val="0086475D"/>
    <w:rsid w:val="00896C5F"/>
    <w:rsid w:val="008C108C"/>
    <w:rsid w:val="008F47AD"/>
    <w:rsid w:val="00911A88"/>
    <w:rsid w:val="00955AC2"/>
    <w:rsid w:val="009D5A9A"/>
    <w:rsid w:val="009D7972"/>
    <w:rsid w:val="00A06355"/>
    <w:rsid w:val="00A32E59"/>
    <w:rsid w:val="00A41F85"/>
    <w:rsid w:val="00A9798C"/>
    <w:rsid w:val="00AB23BE"/>
    <w:rsid w:val="00AC0566"/>
    <w:rsid w:val="00B10B83"/>
    <w:rsid w:val="00B134EA"/>
    <w:rsid w:val="00B64742"/>
    <w:rsid w:val="00B7622B"/>
    <w:rsid w:val="00B94784"/>
    <w:rsid w:val="00B969AA"/>
    <w:rsid w:val="00BB711C"/>
    <w:rsid w:val="00BC5EB4"/>
    <w:rsid w:val="00BF34DF"/>
    <w:rsid w:val="00C07986"/>
    <w:rsid w:val="00CB1A86"/>
    <w:rsid w:val="00CC05FF"/>
    <w:rsid w:val="00D05072"/>
    <w:rsid w:val="00D364F8"/>
    <w:rsid w:val="00D41F02"/>
    <w:rsid w:val="00D92436"/>
    <w:rsid w:val="00E03D75"/>
    <w:rsid w:val="00E31DE1"/>
    <w:rsid w:val="00E62320"/>
    <w:rsid w:val="00E65BD0"/>
    <w:rsid w:val="00E74237"/>
    <w:rsid w:val="00E74896"/>
    <w:rsid w:val="00E92853"/>
    <w:rsid w:val="00EC5384"/>
    <w:rsid w:val="00EC62AC"/>
    <w:rsid w:val="00F06F41"/>
    <w:rsid w:val="00F3717D"/>
    <w:rsid w:val="00F64B80"/>
    <w:rsid w:val="00FF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A24BC"/>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0876">
      <w:bodyDiv w:val="1"/>
      <w:marLeft w:val="0"/>
      <w:marRight w:val="0"/>
      <w:marTop w:val="0"/>
      <w:marBottom w:val="0"/>
      <w:divBdr>
        <w:top w:val="none" w:sz="0" w:space="0" w:color="auto"/>
        <w:left w:val="none" w:sz="0" w:space="0" w:color="auto"/>
        <w:bottom w:val="none" w:sz="0" w:space="0" w:color="auto"/>
        <w:right w:val="none" w:sz="0" w:space="0" w:color="auto"/>
      </w:divBdr>
    </w:div>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6FE48-89E4-40A3-BE95-529B7935710C}">
  <ds:schemaRefs>
    <ds:schemaRef ds:uri="http://schemas.openxmlformats.org/officeDocument/2006/bibliography"/>
  </ds:schemaRefs>
</ds:datastoreItem>
</file>

<file path=customXml/itemProps2.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4.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1633</Words>
  <Characters>9524</Characters>
  <Application>Microsoft Office Word</Application>
  <DocSecurity>4</DocSecurity>
  <Lines>396</Lines>
  <Paragraphs>171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Crane, Hayley</cp:lastModifiedBy>
  <cp:revision>2</cp:revision>
  <cp:lastPrinted>2025-05-16T08:57:00Z</cp:lastPrinted>
  <dcterms:created xsi:type="dcterms:W3CDTF">2026-03-19T15:00:00Z</dcterms:created>
  <dcterms:modified xsi:type="dcterms:W3CDTF">2026-03-19T15:00:00Z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db6554d,421b30b8,52714cc6</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