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61DC" w14:textId="77777777" w:rsidR="00EC5384" w:rsidRPr="00A06C00" w:rsidRDefault="00EC5384" w:rsidP="00290E67">
      <w:pPr>
        <w:pStyle w:val="Heading1"/>
        <w:spacing w:before="84"/>
        <w:rPr>
          <w:rFonts w:asciiTheme="minorHAnsi" w:hAnsiTheme="minorHAnsi" w:cstheme="minorHAnsi"/>
          <w:color w:val="A6A6A6"/>
        </w:rPr>
      </w:pPr>
    </w:p>
    <w:p w14:paraId="0C0B61DD" w14:textId="77777777" w:rsidR="00EC5384" w:rsidRPr="00A06C00" w:rsidRDefault="00EC5384" w:rsidP="00290E67">
      <w:pPr>
        <w:pStyle w:val="Heading1"/>
        <w:spacing w:before="84"/>
        <w:rPr>
          <w:rFonts w:asciiTheme="minorHAnsi" w:hAnsiTheme="minorHAnsi" w:cstheme="minorHAnsi"/>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rsidRPr="00A06C00" w14:paraId="0C0B61E0" w14:textId="77777777" w:rsidTr="007371BE">
        <w:trPr>
          <w:trHeight w:val="419"/>
          <w:tblHeader/>
        </w:trPr>
        <w:tc>
          <w:tcPr>
            <w:tcW w:w="2138" w:type="dxa"/>
          </w:tcPr>
          <w:p w14:paraId="0C0B61DE" w14:textId="77777777" w:rsidR="007371BE" w:rsidRPr="00A06C00" w:rsidRDefault="0063606B" w:rsidP="007371BE">
            <w:pPr>
              <w:pStyle w:val="BodyText"/>
              <w:rPr>
                <w:rFonts w:asciiTheme="minorHAnsi" w:hAnsiTheme="minorHAnsi" w:cstheme="minorHAnsi"/>
              </w:rPr>
            </w:pPr>
            <w:r w:rsidRPr="00A06C00">
              <w:rPr>
                <w:rFonts w:asciiTheme="minorHAnsi" w:hAnsiTheme="minorHAnsi" w:cstheme="minorHAnsi"/>
              </w:rPr>
              <w:t>Role Structure</w:t>
            </w:r>
          </w:p>
        </w:tc>
        <w:tc>
          <w:tcPr>
            <w:tcW w:w="2709" w:type="dxa"/>
          </w:tcPr>
          <w:p w14:paraId="0C0B61DF" w14:textId="77777777" w:rsidR="007371BE" w:rsidRPr="00A06C00" w:rsidRDefault="007371BE" w:rsidP="007371BE">
            <w:pPr>
              <w:pStyle w:val="BodyText"/>
              <w:rPr>
                <w:rFonts w:asciiTheme="minorHAnsi" w:hAnsiTheme="minorHAnsi" w:cstheme="minorHAnsi"/>
              </w:rPr>
            </w:pPr>
            <w:r w:rsidRPr="00A06C00">
              <w:rPr>
                <w:rFonts w:asciiTheme="minorHAnsi" w:hAnsiTheme="minorHAnsi" w:cstheme="minorHAnsi"/>
              </w:rPr>
              <w:t xml:space="preserve">Role Details </w:t>
            </w:r>
          </w:p>
        </w:tc>
      </w:tr>
      <w:tr w:rsidR="00EC5384" w:rsidRPr="00A06C00" w14:paraId="0C0B61E3" w14:textId="77777777" w:rsidTr="007371BE">
        <w:trPr>
          <w:trHeight w:val="419"/>
        </w:trPr>
        <w:tc>
          <w:tcPr>
            <w:tcW w:w="2138" w:type="dxa"/>
          </w:tcPr>
          <w:p w14:paraId="0C0B61E1" w14:textId="77777777" w:rsidR="00EC5384" w:rsidRPr="00A06C00" w:rsidRDefault="00EC5384" w:rsidP="00EC5384">
            <w:pPr>
              <w:pStyle w:val="TableParagraph"/>
              <w:spacing w:line="268" w:lineRule="exact"/>
              <w:ind w:left="200"/>
              <w:rPr>
                <w:rFonts w:asciiTheme="minorHAnsi" w:hAnsiTheme="minorHAnsi" w:cstheme="minorHAnsi"/>
                <w:sz w:val="24"/>
              </w:rPr>
            </w:pPr>
            <w:r w:rsidRPr="00A06C00">
              <w:rPr>
                <w:rFonts w:asciiTheme="minorHAnsi" w:hAnsiTheme="minorHAnsi" w:cstheme="minorHAnsi"/>
                <w:sz w:val="24"/>
              </w:rPr>
              <w:t>Directorate:</w:t>
            </w:r>
          </w:p>
        </w:tc>
        <w:tc>
          <w:tcPr>
            <w:tcW w:w="2709" w:type="dxa"/>
          </w:tcPr>
          <w:p w14:paraId="0C0B61E2" w14:textId="77777777" w:rsidR="00EC5384" w:rsidRPr="00A06C00" w:rsidRDefault="004671C7" w:rsidP="004671C7">
            <w:pPr>
              <w:pStyle w:val="TableParagraph"/>
              <w:spacing w:line="268" w:lineRule="exact"/>
              <w:ind w:left="0"/>
              <w:rPr>
                <w:rFonts w:asciiTheme="minorHAnsi" w:hAnsiTheme="minorHAnsi" w:cstheme="minorHAnsi"/>
                <w:sz w:val="24"/>
              </w:rPr>
            </w:pPr>
            <w:r w:rsidRPr="00A06C00">
              <w:rPr>
                <w:rFonts w:asciiTheme="minorHAnsi" w:hAnsiTheme="minorHAnsi" w:cstheme="minorHAnsi"/>
                <w:sz w:val="24"/>
              </w:rPr>
              <w:t>Community Wellbeing</w:t>
            </w:r>
          </w:p>
        </w:tc>
      </w:tr>
      <w:tr w:rsidR="00EC5384" w:rsidRPr="00A06C00" w14:paraId="0C0B61E6" w14:textId="77777777" w:rsidTr="007371BE">
        <w:trPr>
          <w:trHeight w:val="557"/>
        </w:trPr>
        <w:tc>
          <w:tcPr>
            <w:tcW w:w="2138" w:type="dxa"/>
          </w:tcPr>
          <w:p w14:paraId="0C0B61E4" w14:textId="77777777" w:rsidR="00EC5384" w:rsidRPr="00A06C00" w:rsidRDefault="00EC5384" w:rsidP="00EC5384">
            <w:pPr>
              <w:pStyle w:val="TableParagraph"/>
              <w:spacing w:before="143"/>
              <w:ind w:left="200"/>
              <w:rPr>
                <w:rFonts w:asciiTheme="minorHAnsi" w:hAnsiTheme="minorHAnsi" w:cstheme="minorHAnsi"/>
                <w:sz w:val="24"/>
              </w:rPr>
            </w:pPr>
            <w:r w:rsidRPr="00A06C00">
              <w:rPr>
                <w:rFonts w:asciiTheme="minorHAnsi" w:hAnsiTheme="minorHAnsi" w:cstheme="minorHAnsi"/>
                <w:sz w:val="24"/>
              </w:rPr>
              <w:t>Grade:</w:t>
            </w:r>
          </w:p>
        </w:tc>
        <w:tc>
          <w:tcPr>
            <w:tcW w:w="2709" w:type="dxa"/>
          </w:tcPr>
          <w:p w14:paraId="0C0B61E5" w14:textId="08E6201C" w:rsidR="00EC5384" w:rsidRPr="008672EB" w:rsidRDefault="00EC5384" w:rsidP="00EC5384">
            <w:pPr>
              <w:pStyle w:val="TableParagraph"/>
              <w:spacing w:before="143"/>
              <w:ind w:left="0"/>
              <w:rPr>
                <w:rFonts w:asciiTheme="minorHAnsi" w:hAnsiTheme="minorHAnsi" w:cstheme="minorHAnsi"/>
                <w:sz w:val="24"/>
              </w:rPr>
            </w:pPr>
            <w:r w:rsidRPr="008672EB">
              <w:rPr>
                <w:rFonts w:asciiTheme="minorHAnsi" w:hAnsiTheme="minorHAnsi" w:cstheme="minorHAnsi"/>
                <w:sz w:val="24"/>
              </w:rPr>
              <w:t>HC</w:t>
            </w:r>
            <w:r w:rsidR="00C50908" w:rsidRPr="008672EB">
              <w:rPr>
                <w:rFonts w:asciiTheme="minorHAnsi" w:hAnsiTheme="minorHAnsi" w:cstheme="minorHAnsi"/>
                <w:sz w:val="24"/>
              </w:rPr>
              <w:t>0</w:t>
            </w:r>
            <w:r w:rsidR="00CA0E4B">
              <w:rPr>
                <w:rFonts w:asciiTheme="minorHAnsi" w:hAnsiTheme="minorHAnsi" w:cstheme="minorHAnsi"/>
                <w:sz w:val="24"/>
              </w:rPr>
              <w:t>6</w:t>
            </w:r>
          </w:p>
        </w:tc>
      </w:tr>
      <w:tr w:rsidR="00EC5384" w:rsidRPr="00A06C00" w14:paraId="0C0B61E9" w14:textId="77777777" w:rsidTr="007371BE">
        <w:trPr>
          <w:trHeight w:val="543"/>
        </w:trPr>
        <w:tc>
          <w:tcPr>
            <w:tcW w:w="2138" w:type="dxa"/>
          </w:tcPr>
          <w:p w14:paraId="0C0B61E7" w14:textId="77777777" w:rsidR="00EC5384" w:rsidRPr="00A06C00" w:rsidRDefault="00EC5384" w:rsidP="00EC5384">
            <w:pPr>
              <w:pStyle w:val="TableParagraph"/>
              <w:spacing w:before="130"/>
              <w:ind w:left="200"/>
              <w:rPr>
                <w:rFonts w:asciiTheme="minorHAnsi" w:hAnsiTheme="minorHAnsi" w:cstheme="minorHAnsi"/>
                <w:sz w:val="24"/>
              </w:rPr>
            </w:pPr>
            <w:r w:rsidRPr="00A06C00">
              <w:rPr>
                <w:rFonts w:asciiTheme="minorHAnsi" w:hAnsiTheme="minorHAnsi" w:cstheme="minorHAnsi"/>
                <w:sz w:val="24"/>
              </w:rPr>
              <w:t>Location:</w:t>
            </w:r>
          </w:p>
        </w:tc>
        <w:tc>
          <w:tcPr>
            <w:tcW w:w="2709" w:type="dxa"/>
          </w:tcPr>
          <w:p w14:paraId="0C0B61E8" w14:textId="1CADB1E0" w:rsidR="00EC5384" w:rsidRPr="008672EB" w:rsidRDefault="00E311AB" w:rsidP="00EC5384">
            <w:pPr>
              <w:pStyle w:val="TableParagraph"/>
              <w:spacing w:before="130"/>
              <w:ind w:left="0"/>
              <w:rPr>
                <w:rFonts w:asciiTheme="minorHAnsi" w:hAnsiTheme="minorHAnsi" w:cstheme="minorHAnsi"/>
                <w:sz w:val="24"/>
              </w:rPr>
            </w:pPr>
            <w:r w:rsidRPr="008672EB">
              <w:rPr>
                <w:rFonts w:asciiTheme="minorHAnsi" w:hAnsiTheme="minorHAnsi" w:cstheme="minorHAnsi"/>
                <w:sz w:val="24"/>
              </w:rPr>
              <w:t>Hybrid (</w:t>
            </w:r>
            <w:r w:rsidR="00EF4D57">
              <w:rPr>
                <w:rFonts w:asciiTheme="minorHAnsi" w:hAnsiTheme="minorHAnsi" w:cstheme="minorHAnsi"/>
                <w:sz w:val="24"/>
              </w:rPr>
              <w:t>St Owen Street</w:t>
            </w:r>
            <w:r w:rsidR="0090005A">
              <w:rPr>
                <w:rFonts w:asciiTheme="minorHAnsi" w:hAnsiTheme="minorHAnsi" w:cstheme="minorHAnsi"/>
                <w:sz w:val="24"/>
              </w:rPr>
              <w:t>/ Home based</w:t>
            </w:r>
            <w:r w:rsidRPr="008672EB">
              <w:rPr>
                <w:rFonts w:asciiTheme="minorHAnsi" w:hAnsiTheme="minorHAnsi" w:cstheme="minorHAnsi"/>
                <w:sz w:val="24"/>
              </w:rPr>
              <w:t>)</w:t>
            </w:r>
          </w:p>
        </w:tc>
      </w:tr>
      <w:tr w:rsidR="00EC5384" w:rsidRPr="00A06C00" w14:paraId="0C0B61EC" w14:textId="77777777" w:rsidTr="007371BE">
        <w:trPr>
          <w:trHeight w:val="405"/>
        </w:trPr>
        <w:tc>
          <w:tcPr>
            <w:tcW w:w="2138" w:type="dxa"/>
          </w:tcPr>
          <w:p w14:paraId="0C0B61EA" w14:textId="77777777" w:rsidR="00EC5384" w:rsidRPr="00A06C00" w:rsidRDefault="00EC5384" w:rsidP="00EC5384">
            <w:pPr>
              <w:pStyle w:val="TableParagraph"/>
              <w:spacing w:before="129" w:line="256" w:lineRule="exact"/>
              <w:ind w:left="200"/>
              <w:rPr>
                <w:rFonts w:asciiTheme="minorHAnsi" w:hAnsiTheme="minorHAnsi" w:cstheme="minorHAnsi"/>
                <w:sz w:val="24"/>
              </w:rPr>
            </w:pPr>
            <w:r w:rsidRPr="00A06C00">
              <w:rPr>
                <w:rFonts w:asciiTheme="minorHAnsi" w:hAnsiTheme="minorHAnsi" w:cstheme="minorHAnsi"/>
                <w:sz w:val="24"/>
              </w:rPr>
              <w:t>Responsible to:</w:t>
            </w:r>
          </w:p>
        </w:tc>
        <w:tc>
          <w:tcPr>
            <w:tcW w:w="2709" w:type="dxa"/>
          </w:tcPr>
          <w:p w14:paraId="0C0B61EB" w14:textId="28D6F9CD" w:rsidR="00EC5384" w:rsidRPr="008672EB" w:rsidRDefault="00EF4D57" w:rsidP="00EC5384">
            <w:pPr>
              <w:pStyle w:val="TableParagraph"/>
              <w:spacing w:before="129" w:line="256" w:lineRule="exact"/>
              <w:ind w:left="0"/>
              <w:rPr>
                <w:rFonts w:asciiTheme="minorHAnsi" w:hAnsiTheme="minorHAnsi" w:cstheme="minorHAnsi"/>
                <w:sz w:val="24"/>
              </w:rPr>
            </w:pPr>
            <w:r>
              <w:rPr>
                <w:rFonts w:asciiTheme="minorHAnsi" w:hAnsiTheme="minorHAnsi" w:cstheme="minorHAnsi"/>
                <w:sz w:val="24"/>
              </w:rPr>
              <w:t>Community Capacity &amp; Partnerships Manager</w:t>
            </w:r>
          </w:p>
        </w:tc>
      </w:tr>
    </w:tbl>
    <w:p w14:paraId="0C0B61ED" w14:textId="77777777" w:rsidR="00EC5384" w:rsidRPr="00A06C00" w:rsidRDefault="00CC05FF" w:rsidP="00EC5384">
      <w:pPr>
        <w:pStyle w:val="Heading1"/>
        <w:spacing w:before="84"/>
        <w:ind w:left="0" w:firstLine="720"/>
        <w:jc w:val="both"/>
        <w:rPr>
          <w:rFonts w:asciiTheme="minorHAnsi" w:hAnsiTheme="minorHAnsi" w:cstheme="minorHAnsi"/>
        </w:rPr>
      </w:pPr>
      <w:r w:rsidRPr="00A06C00">
        <w:rPr>
          <w:rFonts w:asciiTheme="minorHAnsi" w:hAnsiTheme="minorHAnsi" w:cstheme="minorHAnsi"/>
        </w:rPr>
        <w:t>Job</w:t>
      </w:r>
      <w:r w:rsidRPr="00A06C00">
        <w:rPr>
          <w:rFonts w:asciiTheme="minorHAnsi" w:hAnsiTheme="minorHAnsi" w:cstheme="minorHAnsi"/>
          <w:spacing w:val="-4"/>
        </w:rPr>
        <w:t xml:space="preserve"> </w:t>
      </w:r>
      <w:r w:rsidRPr="00A06C00">
        <w:rPr>
          <w:rFonts w:asciiTheme="minorHAnsi" w:hAnsiTheme="minorHAnsi" w:cstheme="minorHAnsi"/>
        </w:rPr>
        <w:t>Description</w:t>
      </w:r>
    </w:p>
    <w:p w14:paraId="0C0B61EE" w14:textId="1133B605" w:rsidR="003C2C5C" w:rsidRPr="008672EB" w:rsidRDefault="00223B9D" w:rsidP="009E6592">
      <w:pPr>
        <w:pStyle w:val="Heading1"/>
        <w:spacing w:before="84"/>
        <w:ind w:left="720"/>
        <w:rPr>
          <w:rFonts w:asciiTheme="minorHAnsi" w:hAnsiTheme="minorHAnsi" w:cstheme="minorHAnsi"/>
          <w:b w:val="0"/>
          <w:sz w:val="36"/>
        </w:rPr>
      </w:pPr>
      <w:r w:rsidRPr="008672EB">
        <w:rPr>
          <w:rFonts w:asciiTheme="minorHAnsi" w:hAnsiTheme="minorHAnsi" w:cstheme="minorHAnsi"/>
          <w:sz w:val="36"/>
        </w:rPr>
        <w:t>Job Role</w:t>
      </w:r>
      <w:r w:rsidR="003C2C5C" w:rsidRPr="008672EB">
        <w:rPr>
          <w:rFonts w:asciiTheme="minorHAnsi" w:hAnsiTheme="minorHAnsi" w:cstheme="minorHAnsi"/>
          <w:sz w:val="36"/>
        </w:rPr>
        <w:t xml:space="preserve">: </w:t>
      </w:r>
      <w:r w:rsidR="00CA0E4B">
        <w:rPr>
          <w:rFonts w:asciiTheme="minorHAnsi" w:hAnsiTheme="minorHAnsi" w:cstheme="minorHAnsi"/>
          <w:sz w:val="36"/>
        </w:rPr>
        <w:t>Crisis &amp; Resilience Fund Assessment Officer</w:t>
      </w:r>
    </w:p>
    <w:p w14:paraId="0C0B61EF" w14:textId="332F0F24" w:rsidR="001A40FE" w:rsidRPr="008672EB" w:rsidRDefault="009E6592" w:rsidP="00EC5384">
      <w:pPr>
        <w:spacing w:before="195"/>
        <w:ind w:firstLine="720"/>
        <w:rPr>
          <w:rFonts w:asciiTheme="minorHAnsi" w:hAnsiTheme="minorHAnsi" w:cstheme="minorHAnsi"/>
          <w:b/>
          <w:sz w:val="36"/>
        </w:rPr>
      </w:pPr>
      <w:r w:rsidRPr="008672EB">
        <w:rPr>
          <w:rFonts w:asciiTheme="minorHAnsi" w:hAnsiTheme="minorHAnsi" w:cstheme="minorHAnsi"/>
          <w:b/>
          <w:sz w:val="36"/>
        </w:rPr>
        <w:t>Talk Community</w:t>
      </w:r>
    </w:p>
    <w:p w14:paraId="0C0B61F0" w14:textId="77777777" w:rsidR="001A40FE" w:rsidRPr="00A06C00" w:rsidRDefault="00BB711C" w:rsidP="00BB711C">
      <w:pPr>
        <w:pStyle w:val="BodyText"/>
        <w:tabs>
          <w:tab w:val="left" w:pos="1870"/>
        </w:tabs>
        <w:spacing w:before="3"/>
        <w:rPr>
          <w:rFonts w:asciiTheme="minorHAnsi" w:hAnsiTheme="minorHAnsi" w:cstheme="minorHAnsi"/>
          <w:b/>
          <w:color w:val="FF0000"/>
          <w:sz w:val="23"/>
        </w:rPr>
      </w:pPr>
      <w:r w:rsidRPr="00A06C00">
        <w:rPr>
          <w:rFonts w:asciiTheme="minorHAnsi" w:hAnsiTheme="minorHAnsi" w:cstheme="minorHAnsi"/>
          <w:b/>
          <w:color w:val="FF0000"/>
          <w:sz w:val="23"/>
        </w:rPr>
        <w:tab/>
      </w:r>
    </w:p>
    <w:p w14:paraId="0C0B61F1" w14:textId="77777777" w:rsidR="001A40FE" w:rsidRPr="00A06C00" w:rsidRDefault="001A40FE">
      <w:pPr>
        <w:pStyle w:val="BodyText"/>
        <w:rPr>
          <w:rFonts w:asciiTheme="minorHAnsi" w:hAnsiTheme="minorHAnsi" w:cstheme="minorHAnsi"/>
          <w:b/>
          <w:sz w:val="20"/>
        </w:rPr>
      </w:pPr>
    </w:p>
    <w:p w14:paraId="0C0B61F2" w14:textId="77777777" w:rsidR="001A40FE" w:rsidRPr="00A06C00" w:rsidRDefault="001A40FE">
      <w:pPr>
        <w:pStyle w:val="BodyText"/>
        <w:spacing w:before="3"/>
        <w:rPr>
          <w:rFonts w:asciiTheme="minorHAnsi" w:hAnsiTheme="minorHAnsi" w:cstheme="minorHAnsi"/>
          <w:b/>
          <w:sz w:val="20"/>
        </w:rPr>
      </w:pPr>
    </w:p>
    <w:p w14:paraId="0C0B61F3" w14:textId="77777777" w:rsidR="001A40FE" w:rsidRPr="00A06C00" w:rsidRDefault="00CC05FF">
      <w:pPr>
        <w:pStyle w:val="Heading2"/>
        <w:rPr>
          <w:rFonts w:asciiTheme="minorHAnsi" w:hAnsiTheme="minorHAnsi" w:cstheme="minorHAnsi"/>
        </w:rPr>
      </w:pPr>
      <w:r w:rsidRPr="00A06C00">
        <w:rPr>
          <w:rFonts w:asciiTheme="minorHAnsi" w:hAnsiTheme="minorHAnsi" w:cstheme="minorHAnsi"/>
        </w:rPr>
        <w:t>Main purpose of the role</w:t>
      </w:r>
    </w:p>
    <w:p w14:paraId="0C0B61F4" w14:textId="77777777" w:rsidR="00D41F02" w:rsidRPr="00A06C00" w:rsidRDefault="00D41F02">
      <w:pPr>
        <w:pStyle w:val="Heading2"/>
        <w:rPr>
          <w:rFonts w:asciiTheme="minorHAnsi" w:hAnsiTheme="minorHAnsi" w:cstheme="minorHAnsi"/>
        </w:rPr>
      </w:pPr>
    </w:p>
    <w:p w14:paraId="516A2A58" w14:textId="77777777" w:rsidR="00CA0E4B" w:rsidRPr="00CA0E4B" w:rsidRDefault="00CA0E4B" w:rsidP="00CA0E4B">
      <w:pPr>
        <w:pStyle w:val="BodyText"/>
        <w:spacing w:before="7" w:after="1"/>
        <w:ind w:left="720"/>
        <w:rPr>
          <w:rFonts w:asciiTheme="minorHAnsi" w:hAnsiTheme="minorHAnsi" w:cstheme="minorHAnsi"/>
          <w:bCs/>
          <w:sz w:val="24"/>
          <w:szCs w:val="24"/>
          <w:lang w:val="en-GB"/>
        </w:rPr>
      </w:pPr>
      <w:r w:rsidRPr="00CA0E4B">
        <w:rPr>
          <w:rFonts w:asciiTheme="minorHAnsi" w:hAnsiTheme="minorHAnsi" w:cstheme="minorHAnsi"/>
          <w:bCs/>
          <w:sz w:val="24"/>
          <w:szCs w:val="24"/>
          <w:lang w:val="en-GB"/>
        </w:rPr>
        <w:t>To assess applications to the Crisis &amp; Resilience Fund (CRF), ensuring timely, fair, and consistent decisions that support residents experiencing financial crisis.</w:t>
      </w:r>
    </w:p>
    <w:p w14:paraId="7E8BD657" w14:textId="77777777" w:rsidR="00CA0E4B" w:rsidRPr="00CA0E4B" w:rsidRDefault="00CA0E4B" w:rsidP="00CA0E4B">
      <w:pPr>
        <w:pStyle w:val="BodyText"/>
        <w:spacing w:before="7" w:after="1"/>
        <w:ind w:left="720"/>
        <w:rPr>
          <w:rFonts w:asciiTheme="minorHAnsi" w:hAnsiTheme="minorHAnsi" w:cstheme="minorHAnsi"/>
          <w:bCs/>
          <w:sz w:val="24"/>
          <w:szCs w:val="24"/>
          <w:lang w:val="en-GB"/>
        </w:rPr>
      </w:pPr>
    </w:p>
    <w:p w14:paraId="70E74357" w14:textId="0A25086A" w:rsidR="00CA0E4B" w:rsidRPr="00CA0E4B" w:rsidRDefault="00CA0E4B" w:rsidP="00CA0E4B">
      <w:pPr>
        <w:pStyle w:val="BodyText"/>
        <w:spacing w:before="7" w:after="1"/>
        <w:ind w:left="720"/>
        <w:rPr>
          <w:rFonts w:asciiTheme="minorHAnsi" w:hAnsiTheme="minorHAnsi" w:cstheme="minorHAnsi"/>
          <w:bCs/>
          <w:sz w:val="24"/>
          <w:szCs w:val="24"/>
          <w:lang w:val="en-GB"/>
        </w:rPr>
      </w:pPr>
      <w:r w:rsidRPr="00CA0E4B">
        <w:rPr>
          <w:rFonts w:asciiTheme="minorHAnsi" w:hAnsiTheme="minorHAnsi" w:cstheme="minorHAnsi"/>
          <w:bCs/>
          <w:sz w:val="24"/>
          <w:szCs w:val="24"/>
          <w:lang w:val="en-GB"/>
        </w:rPr>
        <w:t>Take a person-centred, trauma-informed approach to identify immediate needs and provide appropriate crisis support, while also enabling longer-term financial resilience through advice, signposting, and referrals.</w:t>
      </w:r>
    </w:p>
    <w:p w14:paraId="7BC19AC8" w14:textId="77777777" w:rsidR="00CA0E4B" w:rsidRPr="00CA0E4B" w:rsidRDefault="00CA0E4B" w:rsidP="00CA0E4B">
      <w:pPr>
        <w:pStyle w:val="BodyText"/>
        <w:spacing w:before="7" w:after="1"/>
        <w:ind w:left="720"/>
        <w:rPr>
          <w:rFonts w:asciiTheme="minorHAnsi" w:hAnsiTheme="minorHAnsi" w:cstheme="minorHAnsi"/>
          <w:bCs/>
          <w:sz w:val="24"/>
          <w:szCs w:val="24"/>
          <w:lang w:val="en-GB"/>
        </w:rPr>
      </w:pPr>
    </w:p>
    <w:p w14:paraId="730F447B" w14:textId="4D5BD9C6" w:rsidR="00CA0E4B" w:rsidRPr="00CA0E4B" w:rsidRDefault="00CA0E4B" w:rsidP="00CA0E4B">
      <w:pPr>
        <w:pStyle w:val="BodyText"/>
        <w:spacing w:before="7" w:after="1"/>
        <w:ind w:left="720"/>
        <w:rPr>
          <w:rFonts w:asciiTheme="minorHAnsi" w:hAnsiTheme="minorHAnsi" w:cstheme="minorHAnsi"/>
          <w:bCs/>
          <w:sz w:val="24"/>
          <w:szCs w:val="24"/>
          <w:lang w:val="en-GB"/>
        </w:rPr>
      </w:pPr>
      <w:r w:rsidRPr="00CA0E4B">
        <w:rPr>
          <w:rFonts w:asciiTheme="minorHAnsi" w:hAnsiTheme="minorHAnsi" w:cstheme="minorHAnsi"/>
          <w:bCs/>
          <w:sz w:val="24"/>
          <w:szCs w:val="24"/>
          <w:lang w:val="en-GB"/>
        </w:rPr>
        <w:t>The role balances compassionate support for residents with the responsibility to safeguard public funds, ensuring decisions are robust, evidence-based, and aligned with local policy and national guidance.</w:t>
      </w:r>
    </w:p>
    <w:p w14:paraId="16A89F33" w14:textId="77777777" w:rsidR="00E311AB" w:rsidRPr="00A06C00" w:rsidRDefault="00E311AB" w:rsidP="00E311AB">
      <w:pPr>
        <w:pStyle w:val="BodyText"/>
        <w:spacing w:before="7" w:after="1"/>
        <w:ind w:left="720"/>
        <w:rPr>
          <w:rFonts w:asciiTheme="minorHAnsi" w:hAnsiTheme="minorHAnsi" w:cstheme="minorHAnsi"/>
          <w:b/>
          <w:color w:val="FF0000"/>
          <w:sz w:val="24"/>
          <w:szCs w:val="24"/>
        </w:rPr>
      </w:pPr>
    </w:p>
    <w:p w14:paraId="5E0C9542" w14:textId="77777777" w:rsidR="00E311AB" w:rsidRPr="00A06C00" w:rsidRDefault="00E311AB" w:rsidP="00E311AB">
      <w:pPr>
        <w:pStyle w:val="BodyText"/>
        <w:spacing w:before="7" w:after="1"/>
        <w:ind w:left="720"/>
        <w:rPr>
          <w:rFonts w:asciiTheme="minorHAnsi" w:hAnsiTheme="minorHAnsi" w:cstheme="minorHAnsi"/>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rsidRPr="00A06C00" w14:paraId="0C0B61FA"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0C0B61F7" w14:textId="77777777" w:rsidR="00831D2B" w:rsidRPr="00A06C00" w:rsidRDefault="00831D2B" w:rsidP="005F2938">
            <w:pPr>
              <w:pStyle w:val="Heading2"/>
              <w:spacing w:before="166"/>
              <w:ind w:left="0"/>
              <w:rPr>
                <w:rFonts w:asciiTheme="minorHAnsi" w:hAnsiTheme="minorHAnsi" w:cstheme="minorHAnsi"/>
              </w:rPr>
            </w:pPr>
            <w:r w:rsidRPr="00A06C00">
              <w:rPr>
                <w:rFonts w:asciiTheme="minorHAnsi" w:hAnsiTheme="minorHAnsi" w:cstheme="minorHAnsi"/>
              </w:rPr>
              <w:t>Key Duties and Responsibilities</w:t>
            </w:r>
          </w:p>
          <w:p w14:paraId="0C0B61F8" w14:textId="77777777" w:rsidR="00831D2B" w:rsidRPr="00A06C00" w:rsidRDefault="00831D2B" w:rsidP="005F2938">
            <w:pPr>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C0B61F9" w14:textId="77777777" w:rsidR="00831D2B" w:rsidRPr="00A06C00" w:rsidRDefault="00831D2B" w:rsidP="005F2938">
            <w:pPr>
              <w:pStyle w:val="Heading2"/>
              <w:spacing w:before="166"/>
              <w:ind w:left="0"/>
              <w:rPr>
                <w:rFonts w:asciiTheme="minorHAnsi" w:hAnsiTheme="minorHAnsi" w:cstheme="minorHAnsi"/>
              </w:rPr>
            </w:pPr>
            <w:r w:rsidRPr="00A06C00">
              <w:rPr>
                <w:rFonts w:asciiTheme="minorHAnsi" w:hAnsiTheme="minorHAnsi" w:cstheme="minorHAnsi"/>
              </w:rPr>
              <w:t>Frequency of Task</w:t>
            </w:r>
          </w:p>
        </w:tc>
      </w:tr>
      <w:tr w:rsidR="00831D2B" w:rsidRPr="00A06C00" w14:paraId="0C0B61FD"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0C0B61FB" w14:textId="6C62F934" w:rsidR="00831D2B" w:rsidRPr="00406EA8" w:rsidRDefault="00CA0E4B" w:rsidP="00223B9D">
            <w:pPr>
              <w:pStyle w:val="ListParagraph"/>
              <w:numPr>
                <w:ilvl w:val="0"/>
                <w:numId w:val="22"/>
              </w:numPr>
              <w:rPr>
                <w:rFonts w:asciiTheme="minorHAnsi" w:hAnsiTheme="minorHAnsi" w:cstheme="minorHAnsi"/>
              </w:rPr>
            </w:pPr>
            <w:r w:rsidRPr="00CA0E4B">
              <w:rPr>
                <w:rFonts w:asciiTheme="minorHAnsi" w:hAnsiTheme="minorHAnsi" w:cstheme="minorHAnsi"/>
              </w:rPr>
              <w:t>Assess applications for Crisis Payments in line with CRF policy and government guidance.</w:t>
            </w:r>
          </w:p>
        </w:tc>
        <w:tc>
          <w:tcPr>
            <w:tcW w:w="2835" w:type="dxa"/>
            <w:tcBorders>
              <w:top w:val="single" w:sz="4" w:space="0" w:color="auto"/>
              <w:left w:val="single" w:sz="4" w:space="0" w:color="auto"/>
              <w:bottom w:val="single" w:sz="4" w:space="0" w:color="auto"/>
              <w:right w:val="single" w:sz="4" w:space="0" w:color="auto"/>
            </w:tcBorders>
          </w:tcPr>
          <w:p w14:paraId="0C0B61FC" w14:textId="41FEF0A6" w:rsidR="00831D2B" w:rsidRPr="00406EA8" w:rsidRDefault="00CA0E4B" w:rsidP="00223B9D">
            <w:pPr>
              <w:pStyle w:val="ListParagraph"/>
              <w:numPr>
                <w:ilvl w:val="0"/>
                <w:numId w:val="22"/>
              </w:numPr>
              <w:rPr>
                <w:rFonts w:asciiTheme="minorHAnsi" w:hAnsiTheme="minorHAnsi" w:cstheme="minorHAnsi"/>
              </w:rPr>
            </w:pPr>
            <w:r>
              <w:rPr>
                <w:rFonts w:asciiTheme="minorHAnsi" w:hAnsiTheme="minorHAnsi" w:cstheme="minorHAnsi"/>
              </w:rPr>
              <w:t>Daily</w:t>
            </w:r>
          </w:p>
        </w:tc>
      </w:tr>
      <w:tr w:rsidR="00831D2B" w:rsidRPr="00A06C00" w14:paraId="0C0B6200"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0C0B61FE" w14:textId="606D888B" w:rsidR="00831D2B" w:rsidRPr="00406EA8" w:rsidRDefault="00CA0E4B" w:rsidP="00223B9D">
            <w:pPr>
              <w:pStyle w:val="ListParagraph"/>
              <w:numPr>
                <w:ilvl w:val="0"/>
                <w:numId w:val="21"/>
              </w:numPr>
              <w:rPr>
                <w:rFonts w:asciiTheme="minorHAnsi" w:hAnsiTheme="minorHAnsi" w:cstheme="minorHAnsi"/>
              </w:rPr>
            </w:pPr>
            <w:r w:rsidRPr="00CA0E4B">
              <w:rPr>
                <w:rFonts w:asciiTheme="minorHAnsi" w:hAnsiTheme="minorHAnsi" w:cstheme="minorHAnsi"/>
              </w:rPr>
              <w:t>Determine whether an applicant is experiencing, or at risk of, financial crisis and identify appropriate support</w:t>
            </w:r>
            <w:r>
              <w:rPr>
                <w:rFonts w:asciiTheme="minorHAnsi" w:hAnsiTheme="minorHAnsi" w:cstheme="minorHAnsi"/>
              </w:rPr>
              <w:t>.</w:t>
            </w:r>
          </w:p>
        </w:tc>
        <w:tc>
          <w:tcPr>
            <w:tcW w:w="2835" w:type="dxa"/>
            <w:tcBorders>
              <w:top w:val="single" w:sz="4" w:space="0" w:color="auto"/>
              <w:left w:val="single" w:sz="4" w:space="0" w:color="auto"/>
              <w:bottom w:val="single" w:sz="4" w:space="0" w:color="auto"/>
              <w:right w:val="single" w:sz="4" w:space="0" w:color="auto"/>
            </w:tcBorders>
          </w:tcPr>
          <w:p w14:paraId="0C0B61FF" w14:textId="758A9470" w:rsidR="00831D2B" w:rsidRPr="00406EA8" w:rsidRDefault="00CA0E4B" w:rsidP="00223B9D">
            <w:pPr>
              <w:pStyle w:val="ListParagraph"/>
              <w:numPr>
                <w:ilvl w:val="0"/>
                <w:numId w:val="21"/>
              </w:numPr>
              <w:rPr>
                <w:rFonts w:asciiTheme="minorHAnsi" w:hAnsiTheme="minorHAnsi" w:cstheme="minorHAnsi"/>
              </w:rPr>
            </w:pPr>
            <w:r>
              <w:rPr>
                <w:rFonts w:asciiTheme="minorHAnsi" w:hAnsiTheme="minorHAnsi" w:cstheme="minorHAnsi"/>
              </w:rPr>
              <w:t>Daily</w:t>
            </w:r>
          </w:p>
        </w:tc>
      </w:tr>
      <w:tr w:rsidR="00831D2B" w:rsidRPr="00A06C00" w14:paraId="0C0B6203" w14:textId="77777777" w:rsidTr="00CA0E4B">
        <w:trPr>
          <w:trHeight w:val="519"/>
        </w:trPr>
        <w:tc>
          <w:tcPr>
            <w:tcW w:w="7478" w:type="dxa"/>
            <w:tcBorders>
              <w:top w:val="single" w:sz="4" w:space="0" w:color="auto"/>
              <w:left w:val="single" w:sz="4" w:space="0" w:color="auto"/>
              <w:bottom w:val="single" w:sz="4" w:space="0" w:color="auto"/>
              <w:right w:val="single" w:sz="4" w:space="0" w:color="auto"/>
            </w:tcBorders>
          </w:tcPr>
          <w:p w14:paraId="0C0B6201" w14:textId="335B6754" w:rsidR="00831D2B" w:rsidRPr="00406EA8" w:rsidRDefault="00CA0E4B" w:rsidP="00223B9D">
            <w:pPr>
              <w:pStyle w:val="ListParagraph"/>
              <w:numPr>
                <w:ilvl w:val="0"/>
                <w:numId w:val="20"/>
              </w:numPr>
              <w:rPr>
                <w:rFonts w:asciiTheme="minorHAnsi" w:hAnsiTheme="minorHAnsi" w:cstheme="minorHAnsi"/>
              </w:rPr>
            </w:pPr>
            <w:r w:rsidRPr="00CA0E4B">
              <w:rPr>
                <w:rFonts w:asciiTheme="minorHAnsi" w:hAnsiTheme="minorHAnsi" w:cstheme="minorHAnsi"/>
              </w:rPr>
              <w:t>Make accurate, consistent, and timely decisions within agreed timescales</w:t>
            </w:r>
            <w:r>
              <w:rPr>
                <w:rFonts w:asciiTheme="minorHAnsi" w:hAnsiTheme="minorHAnsi" w:cstheme="minorHAnsi"/>
              </w:rPr>
              <w:t>.</w:t>
            </w:r>
          </w:p>
        </w:tc>
        <w:tc>
          <w:tcPr>
            <w:tcW w:w="2835" w:type="dxa"/>
            <w:tcBorders>
              <w:top w:val="single" w:sz="4" w:space="0" w:color="auto"/>
              <w:left w:val="single" w:sz="4" w:space="0" w:color="auto"/>
              <w:bottom w:val="single" w:sz="4" w:space="0" w:color="auto"/>
              <w:right w:val="single" w:sz="4" w:space="0" w:color="auto"/>
            </w:tcBorders>
          </w:tcPr>
          <w:p w14:paraId="0C0B6202" w14:textId="7842BD0C" w:rsidR="00831D2B" w:rsidRPr="00406EA8" w:rsidRDefault="00CA0E4B" w:rsidP="00223B9D">
            <w:pPr>
              <w:pStyle w:val="ListParagraph"/>
              <w:numPr>
                <w:ilvl w:val="0"/>
                <w:numId w:val="20"/>
              </w:numPr>
              <w:rPr>
                <w:rFonts w:asciiTheme="minorHAnsi" w:hAnsiTheme="minorHAnsi" w:cstheme="minorHAnsi"/>
              </w:rPr>
            </w:pPr>
            <w:r>
              <w:rPr>
                <w:rFonts w:asciiTheme="minorHAnsi" w:hAnsiTheme="minorHAnsi" w:cstheme="minorHAnsi"/>
              </w:rPr>
              <w:t>Daily</w:t>
            </w:r>
          </w:p>
        </w:tc>
      </w:tr>
      <w:tr w:rsidR="00831D2B" w:rsidRPr="00A06C00" w14:paraId="0C0B6206"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04" w14:textId="0DFAA6A1" w:rsidR="00831D2B" w:rsidRPr="00406EA8" w:rsidRDefault="00CA0E4B" w:rsidP="00223B9D">
            <w:pPr>
              <w:pStyle w:val="ListParagraph"/>
              <w:numPr>
                <w:ilvl w:val="0"/>
                <w:numId w:val="19"/>
              </w:numPr>
              <w:rPr>
                <w:rFonts w:asciiTheme="minorHAnsi" w:hAnsiTheme="minorHAnsi" w:cstheme="minorHAnsi"/>
              </w:rPr>
            </w:pPr>
            <w:r w:rsidRPr="00CA0E4B">
              <w:rPr>
                <w:rFonts w:asciiTheme="minorHAnsi" w:hAnsiTheme="minorHAnsi" w:cstheme="minorHAnsi"/>
              </w:rPr>
              <w:t>Apply a cash-first approach where appropriate, selecting the most suitable method of support.</w:t>
            </w:r>
          </w:p>
        </w:tc>
        <w:tc>
          <w:tcPr>
            <w:tcW w:w="2835" w:type="dxa"/>
            <w:tcBorders>
              <w:top w:val="single" w:sz="4" w:space="0" w:color="auto"/>
              <w:left w:val="single" w:sz="4" w:space="0" w:color="auto"/>
              <w:bottom w:val="single" w:sz="4" w:space="0" w:color="auto"/>
              <w:right w:val="single" w:sz="4" w:space="0" w:color="auto"/>
            </w:tcBorders>
          </w:tcPr>
          <w:p w14:paraId="0C0B6205" w14:textId="2EEC4D23" w:rsidR="00831D2B" w:rsidRPr="00406EA8" w:rsidRDefault="00CA0E4B" w:rsidP="00223B9D">
            <w:pPr>
              <w:pStyle w:val="ListParagraph"/>
              <w:numPr>
                <w:ilvl w:val="0"/>
                <w:numId w:val="19"/>
              </w:numPr>
              <w:rPr>
                <w:rFonts w:asciiTheme="minorHAnsi" w:hAnsiTheme="minorHAnsi" w:cstheme="minorHAnsi"/>
              </w:rPr>
            </w:pPr>
            <w:r>
              <w:rPr>
                <w:rFonts w:asciiTheme="minorHAnsi" w:hAnsiTheme="minorHAnsi" w:cstheme="minorHAnsi"/>
              </w:rPr>
              <w:t>Daily</w:t>
            </w:r>
          </w:p>
        </w:tc>
      </w:tr>
      <w:tr w:rsidR="00831D2B" w:rsidRPr="00A06C00" w14:paraId="0C0B6209"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0C0B6207" w14:textId="37CE1A18" w:rsidR="00831D2B" w:rsidRPr="00406EA8" w:rsidRDefault="00CA0E4B" w:rsidP="00223B9D">
            <w:pPr>
              <w:pStyle w:val="ListParagraph"/>
              <w:numPr>
                <w:ilvl w:val="0"/>
                <w:numId w:val="18"/>
              </w:numPr>
              <w:rPr>
                <w:rFonts w:asciiTheme="minorHAnsi" w:hAnsiTheme="minorHAnsi" w:cstheme="minorHAnsi"/>
              </w:rPr>
            </w:pPr>
            <w:r w:rsidRPr="00CA0E4B">
              <w:rPr>
                <w:rFonts w:asciiTheme="minorHAnsi" w:hAnsiTheme="minorHAnsi" w:cstheme="minorHAnsi"/>
              </w:rPr>
              <w:t>Provide basic income maximisation advice, including benefit checks and guidance on entitlements.</w:t>
            </w:r>
          </w:p>
        </w:tc>
        <w:tc>
          <w:tcPr>
            <w:tcW w:w="2835" w:type="dxa"/>
            <w:tcBorders>
              <w:top w:val="single" w:sz="4" w:space="0" w:color="auto"/>
              <w:left w:val="single" w:sz="4" w:space="0" w:color="auto"/>
              <w:bottom w:val="single" w:sz="4" w:space="0" w:color="auto"/>
              <w:right w:val="single" w:sz="4" w:space="0" w:color="auto"/>
            </w:tcBorders>
          </w:tcPr>
          <w:p w14:paraId="0C0B6208" w14:textId="6DB32A9F" w:rsidR="00831D2B" w:rsidRPr="00406EA8" w:rsidRDefault="00CA0E4B" w:rsidP="00223B9D">
            <w:pPr>
              <w:pStyle w:val="ListParagraph"/>
              <w:numPr>
                <w:ilvl w:val="0"/>
                <w:numId w:val="18"/>
              </w:numPr>
              <w:rPr>
                <w:rFonts w:asciiTheme="minorHAnsi" w:hAnsiTheme="minorHAnsi" w:cstheme="minorHAnsi"/>
              </w:rPr>
            </w:pPr>
            <w:r>
              <w:rPr>
                <w:rFonts w:asciiTheme="minorHAnsi" w:hAnsiTheme="minorHAnsi" w:cstheme="minorHAnsi"/>
              </w:rPr>
              <w:t>Daily</w:t>
            </w:r>
          </w:p>
        </w:tc>
      </w:tr>
      <w:tr w:rsidR="00831D2B" w:rsidRPr="00A06C00" w14:paraId="0C0B620C"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0C0B620A" w14:textId="6CA4FCDD" w:rsidR="00831D2B" w:rsidRPr="00D554DE" w:rsidRDefault="00CA0E4B" w:rsidP="00223B9D">
            <w:pPr>
              <w:pStyle w:val="ListParagraph"/>
              <w:numPr>
                <w:ilvl w:val="0"/>
                <w:numId w:val="17"/>
              </w:numPr>
              <w:rPr>
                <w:rFonts w:asciiTheme="minorHAnsi" w:hAnsiTheme="minorHAnsi" w:cstheme="minorHAnsi"/>
              </w:rPr>
            </w:pPr>
            <w:r w:rsidRPr="00CA0E4B">
              <w:rPr>
                <w:rFonts w:asciiTheme="minorHAnsi" w:hAnsiTheme="minorHAnsi" w:cstheme="minorHAnsi"/>
              </w:rPr>
              <w:lastRenderedPageBreak/>
              <w:t>Identify underlying financial issues such as problem debt or affordability challenges.</w:t>
            </w:r>
          </w:p>
        </w:tc>
        <w:tc>
          <w:tcPr>
            <w:tcW w:w="2835" w:type="dxa"/>
            <w:tcBorders>
              <w:top w:val="single" w:sz="4" w:space="0" w:color="auto"/>
              <w:left w:val="single" w:sz="4" w:space="0" w:color="auto"/>
              <w:bottom w:val="single" w:sz="4" w:space="0" w:color="auto"/>
              <w:right w:val="single" w:sz="4" w:space="0" w:color="auto"/>
            </w:tcBorders>
          </w:tcPr>
          <w:p w14:paraId="0C0B620B" w14:textId="780548EF" w:rsidR="00831D2B" w:rsidRPr="00D554DE" w:rsidRDefault="00CA0E4B" w:rsidP="00223B9D">
            <w:pPr>
              <w:pStyle w:val="ListParagraph"/>
              <w:numPr>
                <w:ilvl w:val="0"/>
                <w:numId w:val="17"/>
              </w:numPr>
              <w:rPr>
                <w:rFonts w:asciiTheme="minorHAnsi" w:hAnsiTheme="minorHAnsi" w:cstheme="minorHAnsi"/>
              </w:rPr>
            </w:pPr>
            <w:r>
              <w:rPr>
                <w:rFonts w:asciiTheme="minorHAnsi" w:hAnsiTheme="minorHAnsi" w:cstheme="minorHAnsi"/>
              </w:rPr>
              <w:t>Daily</w:t>
            </w:r>
          </w:p>
        </w:tc>
      </w:tr>
      <w:tr w:rsidR="00831D2B" w:rsidRPr="00A06C00" w14:paraId="0C0B620F"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0C0B620D" w14:textId="0FA6A1E3" w:rsidR="00831D2B" w:rsidRPr="00D554DE" w:rsidRDefault="00CA0E4B" w:rsidP="00291340">
            <w:pPr>
              <w:pStyle w:val="ListParagraph"/>
              <w:numPr>
                <w:ilvl w:val="0"/>
                <w:numId w:val="16"/>
              </w:numPr>
              <w:rPr>
                <w:rFonts w:asciiTheme="minorHAnsi" w:hAnsiTheme="minorHAnsi" w:cstheme="minorHAnsi"/>
              </w:rPr>
            </w:pPr>
            <w:r w:rsidRPr="00CA0E4B">
              <w:rPr>
                <w:rFonts w:asciiTheme="minorHAnsi" w:hAnsiTheme="minorHAnsi" w:cstheme="minorHAnsi"/>
              </w:rPr>
              <w:t>Make warm referrals to internal teams and external partners</w:t>
            </w:r>
          </w:p>
        </w:tc>
        <w:tc>
          <w:tcPr>
            <w:tcW w:w="2835" w:type="dxa"/>
            <w:tcBorders>
              <w:top w:val="single" w:sz="4" w:space="0" w:color="auto"/>
              <w:left w:val="single" w:sz="4" w:space="0" w:color="auto"/>
              <w:bottom w:val="single" w:sz="4" w:space="0" w:color="auto"/>
              <w:right w:val="single" w:sz="4" w:space="0" w:color="auto"/>
            </w:tcBorders>
          </w:tcPr>
          <w:p w14:paraId="0C0B620E" w14:textId="7133DE8B" w:rsidR="00831D2B" w:rsidRPr="00D554DE" w:rsidRDefault="00CA0E4B" w:rsidP="00291340">
            <w:pPr>
              <w:pStyle w:val="ListParagraph"/>
              <w:numPr>
                <w:ilvl w:val="0"/>
                <w:numId w:val="16"/>
              </w:numPr>
              <w:rPr>
                <w:rFonts w:asciiTheme="minorHAnsi" w:hAnsiTheme="minorHAnsi" w:cstheme="minorHAnsi"/>
              </w:rPr>
            </w:pPr>
            <w:r>
              <w:rPr>
                <w:rFonts w:asciiTheme="minorHAnsi" w:hAnsiTheme="minorHAnsi" w:cstheme="minorHAnsi"/>
              </w:rPr>
              <w:t>Daily</w:t>
            </w:r>
          </w:p>
        </w:tc>
      </w:tr>
      <w:tr w:rsidR="00831D2B" w:rsidRPr="00A06C00" w14:paraId="0C0B6212"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0C0B6210" w14:textId="3E14F72A" w:rsidR="00831D2B" w:rsidRPr="00D554DE" w:rsidRDefault="00CA0E4B" w:rsidP="00223B9D">
            <w:pPr>
              <w:pStyle w:val="ListParagraph"/>
              <w:numPr>
                <w:ilvl w:val="0"/>
                <w:numId w:val="15"/>
              </w:numPr>
              <w:rPr>
                <w:rFonts w:asciiTheme="minorHAnsi" w:hAnsiTheme="minorHAnsi" w:cstheme="minorHAnsi"/>
              </w:rPr>
            </w:pPr>
            <w:r>
              <w:rPr>
                <w:rFonts w:asciiTheme="minorHAnsi" w:hAnsiTheme="minorHAnsi" w:cstheme="minorHAnsi"/>
              </w:rPr>
              <w:t>S</w:t>
            </w:r>
            <w:r w:rsidRPr="00CA0E4B">
              <w:rPr>
                <w:rFonts w:asciiTheme="minorHAnsi" w:hAnsiTheme="minorHAnsi" w:cstheme="minorHAnsi"/>
              </w:rPr>
              <w:t>upport residents to access wider services that improve long-term resilience and wellbeing.</w:t>
            </w:r>
          </w:p>
        </w:tc>
        <w:tc>
          <w:tcPr>
            <w:tcW w:w="2835" w:type="dxa"/>
            <w:tcBorders>
              <w:top w:val="single" w:sz="4" w:space="0" w:color="auto"/>
              <w:left w:val="single" w:sz="4" w:space="0" w:color="auto"/>
              <w:bottom w:val="single" w:sz="4" w:space="0" w:color="auto"/>
              <w:right w:val="single" w:sz="4" w:space="0" w:color="auto"/>
            </w:tcBorders>
          </w:tcPr>
          <w:p w14:paraId="0C0B6211" w14:textId="0C4BD4B9" w:rsidR="00831D2B" w:rsidRPr="00D554DE" w:rsidRDefault="00CA0E4B" w:rsidP="00223B9D">
            <w:pPr>
              <w:pStyle w:val="ListParagraph"/>
              <w:numPr>
                <w:ilvl w:val="0"/>
                <w:numId w:val="15"/>
              </w:numPr>
              <w:rPr>
                <w:rFonts w:asciiTheme="minorHAnsi" w:hAnsiTheme="minorHAnsi" w:cstheme="minorHAnsi"/>
              </w:rPr>
            </w:pPr>
            <w:r>
              <w:rPr>
                <w:rFonts w:asciiTheme="minorHAnsi" w:hAnsiTheme="minorHAnsi" w:cstheme="minorHAnsi"/>
              </w:rPr>
              <w:t>Daily</w:t>
            </w:r>
          </w:p>
        </w:tc>
      </w:tr>
      <w:tr w:rsidR="0057100C" w:rsidRPr="00A06C00" w14:paraId="07364044"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118C117E" w14:textId="373B796B" w:rsidR="0057100C"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Undertake proportionate verification checks (identity, income, savings, housing costs).</w:t>
            </w:r>
          </w:p>
        </w:tc>
        <w:tc>
          <w:tcPr>
            <w:tcW w:w="2835" w:type="dxa"/>
            <w:tcBorders>
              <w:top w:val="single" w:sz="4" w:space="0" w:color="auto"/>
              <w:left w:val="single" w:sz="4" w:space="0" w:color="auto"/>
              <w:bottom w:val="single" w:sz="4" w:space="0" w:color="auto"/>
              <w:right w:val="single" w:sz="4" w:space="0" w:color="auto"/>
            </w:tcBorders>
          </w:tcPr>
          <w:p w14:paraId="4587D654" w14:textId="0C933A0B" w:rsidR="0057100C"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831D2B" w:rsidRPr="00A06C00" w14:paraId="0C0B6215"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0C0B6213" w14:textId="0986F658"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Ensure decisions comply with CRF policy, financial regulations, and relevant legislation.</w:t>
            </w:r>
          </w:p>
        </w:tc>
        <w:tc>
          <w:tcPr>
            <w:tcW w:w="2835" w:type="dxa"/>
            <w:tcBorders>
              <w:top w:val="single" w:sz="4" w:space="0" w:color="auto"/>
              <w:left w:val="single" w:sz="4" w:space="0" w:color="auto"/>
              <w:bottom w:val="single" w:sz="4" w:space="0" w:color="auto"/>
              <w:right w:val="single" w:sz="4" w:space="0" w:color="auto"/>
            </w:tcBorders>
          </w:tcPr>
          <w:p w14:paraId="0C0B6214" w14:textId="606B1236"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57100C" w:rsidRPr="00A06C00" w14:paraId="169853F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4B55127" w14:textId="1B9FBC60" w:rsidR="0057100C"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Identify potential fraud, error, or misuse of funds and escalate where appropriate.</w:t>
            </w:r>
          </w:p>
        </w:tc>
        <w:tc>
          <w:tcPr>
            <w:tcW w:w="2835" w:type="dxa"/>
            <w:tcBorders>
              <w:top w:val="single" w:sz="4" w:space="0" w:color="auto"/>
              <w:left w:val="single" w:sz="4" w:space="0" w:color="auto"/>
              <w:bottom w:val="single" w:sz="4" w:space="0" w:color="auto"/>
              <w:right w:val="single" w:sz="4" w:space="0" w:color="auto"/>
            </w:tcBorders>
          </w:tcPr>
          <w:p w14:paraId="1AF726CD" w14:textId="37F9FACC" w:rsidR="0057100C"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982388" w:rsidRPr="00A06C00" w14:paraId="451A450F"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16219053" w14:textId="63C6C83C" w:rsidR="00982388"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Manage a caseload of applications, maintaining accurate and up-to-date records.</w:t>
            </w:r>
          </w:p>
        </w:tc>
        <w:tc>
          <w:tcPr>
            <w:tcW w:w="2835" w:type="dxa"/>
            <w:tcBorders>
              <w:top w:val="single" w:sz="4" w:space="0" w:color="auto"/>
              <w:left w:val="single" w:sz="4" w:space="0" w:color="auto"/>
              <w:bottom w:val="single" w:sz="4" w:space="0" w:color="auto"/>
              <w:right w:val="single" w:sz="4" w:space="0" w:color="auto"/>
            </w:tcBorders>
          </w:tcPr>
          <w:p w14:paraId="20AA6CBD" w14:textId="145AA9E2" w:rsidR="00982388"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982388" w:rsidRPr="00A06C00" w14:paraId="702BBD4E"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13E97C73" w14:textId="55702778" w:rsidR="00982388" w:rsidRPr="00964648"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Communicate decisions clearly to residents using plain English, including reasons and next steps</w:t>
            </w:r>
          </w:p>
        </w:tc>
        <w:tc>
          <w:tcPr>
            <w:tcW w:w="2835" w:type="dxa"/>
            <w:tcBorders>
              <w:top w:val="single" w:sz="4" w:space="0" w:color="auto"/>
              <w:left w:val="single" w:sz="4" w:space="0" w:color="auto"/>
              <w:bottom w:val="single" w:sz="4" w:space="0" w:color="auto"/>
              <w:right w:val="single" w:sz="4" w:space="0" w:color="auto"/>
            </w:tcBorders>
          </w:tcPr>
          <w:p w14:paraId="7F580E5B" w14:textId="21555ED7" w:rsidR="00982388"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964648" w:rsidRPr="00A06C00" w14:paraId="7A3872C5"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7D207BE4" w14:textId="27C484EE" w:rsidR="00964648"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Handle sensitive and complex enquiries professionally via phone, email, and digital platforms.</w:t>
            </w:r>
          </w:p>
        </w:tc>
        <w:tc>
          <w:tcPr>
            <w:tcW w:w="2835" w:type="dxa"/>
            <w:tcBorders>
              <w:top w:val="single" w:sz="4" w:space="0" w:color="auto"/>
              <w:left w:val="single" w:sz="4" w:space="0" w:color="auto"/>
              <w:bottom w:val="single" w:sz="4" w:space="0" w:color="auto"/>
              <w:right w:val="single" w:sz="4" w:space="0" w:color="auto"/>
            </w:tcBorders>
          </w:tcPr>
          <w:p w14:paraId="623DDC47" w14:textId="42E7F968" w:rsidR="00964648"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831D2B" w:rsidRPr="00A06C00" w14:paraId="0C0B6218"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16" w14:textId="52831FAB"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Provide a high standard of customer care, particularly when supporting residents in distress.</w:t>
            </w:r>
          </w:p>
        </w:tc>
        <w:tc>
          <w:tcPr>
            <w:tcW w:w="2835" w:type="dxa"/>
            <w:tcBorders>
              <w:top w:val="single" w:sz="4" w:space="0" w:color="auto"/>
              <w:left w:val="single" w:sz="4" w:space="0" w:color="auto"/>
              <w:bottom w:val="single" w:sz="4" w:space="0" w:color="auto"/>
              <w:right w:val="single" w:sz="4" w:space="0" w:color="auto"/>
            </w:tcBorders>
          </w:tcPr>
          <w:p w14:paraId="0C0B6217" w14:textId="6569213B"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831D2B" w:rsidRPr="00A06C00" w14:paraId="0C0B621B"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19" w14:textId="61D2538E"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Work closely with council services (e.g. Housing, Benefits, Community teams) to support joined-up delivery.</w:t>
            </w:r>
          </w:p>
        </w:tc>
        <w:tc>
          <w:tcPr>
            <w:tcW w:w="2835" w:type="dxa"/>
            <w:tcBorders>
              <w:top w:val="single" w:sz="4" w:space="0" w:color="auto"/>
              <w:left w:val="single" w:sz="4" w:space="0" w:color="auto"/>
              <w:bottom w:val="single" w:sz="4" w:space="0" w:color="auto"/>
              <w:right w:val="single" w:sz="4" w:space="0" w:color="auto"/>
            </w:tcBorders>
          </w:tcPr>
          <w:p w14:paraId="0C0B621A" w14:textId="27F9658C"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F15945" w:rsidRPr="00A06C00" w14:paraId="43D0698D"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52950D6" w14:textId="2AD5B78C" w:rsidR="00F15945"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Build effective relationships with voluntary and community sector partners to support referrals.</w:t>
            </w:r>
          </w:p>
        </w:tc>
        <w:tc>
          <w:tcPr>
            <w:tcW w:w="2835" w:type="dxa"/>
            <w:tcBorders>
              <w:top w:val="single" w:sz="4" w:space="0" w:color="auto"/>
              <w:left w:val="single" w:sz="4" w:space="0" w:color="auto"/>
              <w:bottom w:val="single" w:sz="4" w:space="0" w:color="auto"/>
              <w:right w:val="single" w:sz="4" w:space="0" w:color="auto"/>
            </w:tcBorders>
          </w:tcPr>
          <w:p w14:paraId="7D0F0219" w14:textId="4DFFB8C7" w:rsidR="00F15945"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Weekly</w:t>
            </w:r>
          </w:p>
        </w:tc>
      </w:tr>
      <w:tr w:rsidR="00831D2B" w:rsidRPr="00A06C00" w14:paraId="0C0B621E"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1C" w14:textId="7E216368"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Contribute to a “no wrong door” approach, ensuring residents are supported regardless of entry point.</w:t>
            </w:r>
          </w:p>
        </w:tc>
        <w:tc>
          <w:tcPr>
            <w:tcW w:w="2835" w:type="dxa"/>
            <w:tcBorders>
              <w:top w:val="single" w:sz="4" w:space="0" w:color="auto"/>
              <w:left w:val="single" w:sz="4" w:space="0" w:color="auto"/>
              <w:bottom w:val="single" w:sz="4" w:space="0" w:color="auto"/>
              <w:right w:val="single" w:sz="4" w:space="0" w:color="auto"/>
            </w:tcBorders>
          </w:tcPr>
          <w:p w14:paraId="0C0B621D" w14:textId="4CCAD68E" w:rsidR="00831D2B" w:rsidRPr="00D554DE"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Weekly</w:t>
            </w:r>
          </w:p>
        </w:tc>
      </w:tr>
      <w:tr w:rsidR="00831D2B" w:rsidRPr="00A06C00" w14:paraId="0C0B622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1F" w14:textId="7CDBF307" w:rsidR="00831D2B" w:rsidRPr="00682CDF"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lastRenderedPageBreak/>
              <w:t>Contribute to monitoring and reporting requirements, including DWP returns and local performance data.</w:t>
            </w:r>
          </w:p>
        </w:tc>
        <w:tc>
          <w:tcPr>
            <w:tcW w:w="2835" w:type="dxa"/>
            <w:tcBorders>
              <w:top w:val="single" w:sz="4" w:space="0" w:color="auto"/>
              <w:left w:val="single" w:sz="4" w:space="0" w:color="auto"/>
              <w:bottom w:val="single" w:sz="4" w:space="0" w:color="auto"/>
              <w:right w:val="single" w:sz="4" w:space="0" w:color="auto"/>
            </w:tcBorders>
          </w:tcPr>
          <w:p w14:paraId="0C0B6220" w14:textId="1B3F42F4" w:rsidR="00831D2B" w:rsidRPr="00682CDF"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Monthly</w:t>
            </w:r>
          </w:p>
        </w:tc>
      </w:tr>
      <w:tr w:rsidR="00831D2B" w:rsidRPr="00A06C00" w14:paraId="0C0B622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22" w14:textId="2834B277" w:rsidR="00831D2B" w:rsidRPr="00682CDF"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Support continuous improvement by identifying trends, gaps in provision, and emerging needs</w:t>
            </w:r>
          </w:p>
        </w:tc>
        <w:tc>
          <w:tcPr>
            <w:tcW w:w="2835" w:type="dxa"/>
            <w:tcBorders>
              <w:top w:val="single" w:sz="4" w:space="0" w:color="auto"/>
              <w:left w:val="single" w:sz="4" w:space="0" w:color="auto"/>
              <w:bottom w:val="single" w:sz="4" w:space="0" w:color="auto"/>
              <w:right w:val="single" w:sz="4" w:space="0" w:color="auto"/>
            </w:tcBorders>
          </w:tcPr>
          <w:p w14:paraId="0C0B6223" w14:textId="236FD5A3" w:rsidR="00831D2B" w:rsidRPr="00682CDF"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Monthly</w:t>
            </w:r>
          </w:p>
        </w:tc>
      </w:tr>
      <w:tr w:rsidR="00831D2B" w:rsidRPr="00A06C00" w14:paraId="0C0B6227"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0B6225" w14:textId="475C2B91" w:rsidR="00831D2B" w:rsidRPr="00682CDF"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Ensure accurate data recording to support insight-led service development.</w:t>
            </w:r>
          </w:p>
        </w:tc>
        <w:tc>
          <w:tcPr>
            <w:tcW w:w="2835" w:type="dxa"/>
            <w:tcBorders>
              <w:top w:val="single" w:sz="4" w:space="0" w:color="auto"/>
              <w:left w:val="single" w:sz="4" w:space="0" w:color="auto"/>
              <w:bottom w:val="single" w:sz="4" w:space="0" w:color="auto"/>
              <w:right w:val="single" w:sz="4" w:space="0" w:color="auto"/>
            </w:tcBorders>
          </w:tcPr>
          <w:p w14:paraId="0C0B6226" w14:textId="40B0061F" w:rsidR="00831D2B" w:rsidRPr="00682CDF"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Daily</w:t>
            </w:r>
          </w:p>
        </w:tc>
      </w:tr>
      <w:tr w:rsidR="00CA0E4B" w:rsidRPr="00A06C00" w14:paraId="0851905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0724C66" w14:textId="792409FA" w:rsidR="00CA0E4B" w:rsidRPr="00CA0E4B" w:rsidRDefault="00CA0E4B" w:rsidP="00223B9D">
            <w:pPr>
              <w:pStyle w:val="TableParagraph"/>
              <w:numPr>
                <w:ilvl w:val="0"/>
                <w:numId w:val="24"/>
              </w:numPr>
              <w:tabs>
                <w:tab w:val="left" w:pos="723"/>
              </w:tabs>
              <w:spacing w:line="239" w:lineRule="exact"/>
              <w:rPr>
                <w:rFonts w:asciiTheme="minorHAnsi" w:hAnsiTheme="minorHAnsi" w:cstheme="minorHAnsi"/>
              </w:rPr>
            </w:pPr>
            <w:r w:rsidRPr="00CA0E4B">
              <w:rPr>
                <w:rFonts w:asciiTheme="minorHAnsi" w:hAnsiTheme="minorHAnsi" w:cstheme="minorHAnsi"/>
              </w:rPr>
              <w:t>Respond flexibly to changing demand, policy updates, and emerging priorities within the CRF programme.</w:t>
            </w:r>
          </w:p>
        </w:tc>
        <w:tc>
          <w:tcPr>
            <w:tcW w:w="2835" w:type="dxa"/>
            <w:tcBorders>
              <w:top w:val="single" w:sz="4" w:space="0" w:color="auto"/>
              <w:left w:val="single" w:sz="4" w:space="0" w:color="auto"/>
              <w:bottom w:val="single" w:sz="4" w:space="0" w:color="auto"/>
              <w:right w:val="single" w:sz="4" w:space="0" w:color="auto"/>
            </w:tcBorders>
          </w:tcPr>
          <w:p w14:paraId="3BE982F4" w14:textId="10BB5DF4" w:rsidR="00CA0E4B" w:rsidRDefault="00CA0E4B" w:rsidP="00223B9D">
            <w:pPr>
              <w:pStyle w:val="TableParagraph"/>
              <w:numPr>
                <w:ilvl w:val="0"/>
                <w:numId w:val="24"/>
              </w:numPr>
              <w:tabs>
                <w:tab w:val="left" w:pos="723"/>
              </w:tabs>
              <w:spacing w:line="239" w:lineRule="exact"/>
              <w:rPr>
                <w:rFonts w:asciiTheme="minorHAnsi" w:hAnsiTheme="minorHAnsi" w:cstheme="minorHAnsi"/>
              </w:rPr>
            </w:pPr>
            <w:r>
              <w:rPr>
                <w:rFonts w:asciiTheme="minorHAnsi" w:hAnsiTheme="minorHAnsi" w:cstheme="minorHAnsi"/>
              </w:rPr>
              <w:t>Ongoing</w:t>
            </w:r>
          </w:p>
        </w:tc>
      </w:tr>
    </w:tbl>
    <w:p w14:paraId="0C0B623A" w14:textId="77777777" w:rsidR="001A40FE" w:rsidRPr="00A06C00" w:rsidRDefault="001A40FE">
      <w:pPr>
        <w:spacing w:line="237" w:lineRule="auto"/>
        <w:rPr>
          <w:rFonts w:asciiTheme="minorHAnsi" w:hAnsiTheme="minorHAnsi" w:cstheme="minorHAnsi"/>
        </w:rPr>
        <w:sectPr w:rsidR="001A40FE" w:rsidRPr="00A06C00" w:rsidSect="007C214D">
          <w:headerReference w:type="even" r:id="rId12"/>
          <w:headerReference w:type="default" r:id="rId13"/>
          <w:footerReference w:type="default" r:id="rId14"/>
          <w:headerReference w:type="first" r:id="rId15"/>
          <w:pgSz w:w="11930" w:h="16850"/>
          <w:pgMar w:top="1100" w:right="0" w:bottom="280" w:left="0" w:header="720" w:footer="0" w:gutter="0"/>
          <w:cols w:space="720"/>
          <w:docGrid w:linePitch="299"/>
        </w:sectPr>
      </w:pPr>
    </w:p>
    <w:p w14:paraId="0C0B623B" w14:textId="77777777" w:rsidR="001A40FE" w:rsidRPr="00A06C00" w:rsidRDefault="00CC05FF">
      <w:pPr>
        <w:spacing w:before="55"/>
        <w:ind w:left="6011"/>
        <w:rPr>
          <w:rFonts w:asciiTheme="minorHAnsi" w:hAnsiTheme="minorHAnsi" w:cstheme="minorHAnsi"/>
          <w:b/>
          <w:sz w:val="48"/>
        </w:rPr>
      </w:pPr>
      <w:r w:rsidRPr="00A06C00">
        <w:rPr>
          <w:rFonts w:asciiTheme="minorHAnsi" w:hAnsiTheme="minorHAnsi" w:cstheme="minorHAnsi"/>
          <w:b/>
          <w:color w:val="A6A6A6"/>
          <w:sz w:val="48"/>
        </w:rPr>
        <w:lastRenderedPageBreak/>
        <w:t>Person Specification</w:t>
      </w:r>
    </w:p>
    <w:p w14:paraId="0C0B623C" w14:textId="77777777" w:rsidR="001A40FE" w:rsidRPr="00A06C00" w:rsidRDefault="001A40FE">
      <w:pPr>
        <w:pStyle w:val="BodyText"/>
        <w:rPr>
          <w:rFonts w:asciiTheme="minorHAnsi" w:hAnsiTheme="minorHAnsi" w:cstheme="minorHAnsi"/>
          <w:b/>
          <w:sz w:val="20"/>
        </w:rPr>
      </w:pPr>
    </w:p>
    <w:p w14:paraId="0C0B623D" w14:textId="77777777" w:rsidR="001A40FE" w:rsidRPr="00A06C00" w:rsidRDefault="001A40FE">
      <w:pPr>
        <w:pStyle w:val="BodyText"/>
        <w:spacing w:before="10"/>
        <w:rPr>
          <w:rFonts w:asciiTheme="minorHAnsi" w:hAnsiTheme="minorHAnsi" w:cstheme="minorHAnsi"/>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rsidRPr="00A06C00" w14:paraId="0C0B6243" w14:textId="77777777" w:rsidTr="007371BE">
        <w:trPr>
          <w:trHeight w:val="1130"/>
          <w:tblHeader/>
        </w:trPr>
        <w:tc>
          <w:tcPr>
            <w:tcW w:w="4275" w:type="dxa"/>
            <w:shd w:val="clear" w:color="auto" w:fill="DBE4F0"/>
          </w:tcPr>
          <w:p w14:paraId="0C0B623E" w14:textId="77777777" w:rsidR="001A40FE" w:rsidRPr="00A06C00" w:rsidRDefault="00CC05FF">
            <w:pPr>
              <w:pStyle w:val="TableParagraph"/>
              <w:spacing w:before="31"/>
              <w:ind w:left="110"/>
              <w:rPr>
                <w:rFonts w:asciiTheme="minorHAnsi" w:hAnsiTheme="minorHAnsi" w:cstheme="minorHAnsi"/>
                <w:b/>
                <w:sz w:val="24"/>
              </w:rPr>
            </w:pPr>
            <w:r w:rsidRPr="00A06C00">
              <w:rPr>
                <w:rFonts w:asciiTheme="minorHAnsi" w:hAnsiTheme="minorHAnsi" w:cstheme="minorHAnsi"/>
                <w:b/>
                <w:color w:val="404040"/>
                <w:sz w:val="24"/>
              </w:rPr>
              <w:t>Requirements</w:t>
            </w:r>
          </w:p>
        </w:tc>
        <w:tc>
          <w:tcPr>
            <w:tcW w:w="2280" w:type="dxa"/>
            <w:shd w:val="clear" w:color="auto" w:fill="DBE4F0"/>
          </w:tcPr>
          <w:p w14:paraId="0C0B623F" w14:textId="77777777" w:rsidR="001A40FE" w:rsidRPr="00A06C00" w:rsidRDefault="00CC05FF">
            <w:pPr>
              <w:pStyle w:val="TableParagraph"/>
              <w:spacing w:before="33" w:line="232" w:lineRule="auto"/>
              <w:ind w:left="609" w:right="576" w:hanging="2"/>
              <w:jc w:val="center"/>
              <w:rPr>
                <w:rFonts w:asciiTheme="minorHAnsi" w:hAnsiTheme="minorHAnsi" w:cstheme="minorHAnsi"/>
                <w:b/>
                <w:sz w:val="24"/>
              </w:rPr>
            </w:pPr>
            <w:r w:rsidRPr="00A06C00">
              <w:rPr>
                <w:rFonts w:asciiTheme="minorHAnsi" w:hAnsiTheme="minorHAnsi" w:cstheme="minorHAnsi"/>
                <w:b/>
                <w:color w:val="404040"/>
                <w:sz w:val="24"/>
              </w:rPr>
              <w:t>Essential or   Desirable</w:t>
            </w:r>
          </w:p>
        </w:tc>
        <w:tc>
          <w:tcPr>
            <w:tcW w:w="3044" w:type="dxa"/>
            <w:shd w:val="clear" w:color="auto" w:fill="DBE4F0"/>
          </w:tcPr>
          <w:p w14:paraId="0C0B6240" w14:textId="77777777" w:rsidR="001A40FE" w:rsidRPr="00A06C00" w:rsidRDefault="00CC05FF">
            <w:pPr>
              <w:pStyle w:val="TableParagraph"/>
              <w:spacing w:before="31"/>
              <w:ind w:left="108"/>
              <w:rPr>
                <w:rFonts w:asciiTheme="minorHAnsi" w:hAnsiTheme="minorHAnsi" w:cstheme="minorHAnsi"/>
                <w:b/>
                <w:sz w:val="24"/>
              </w:rPr>
            </w:pPr>
            <w:r w:rsidRPr="00A06C00">
              <w:rPr>
                <w:rFonts w:asciiTheme="minorHAnsi" w:hAnsiTheme="minorHAnsi" w:cstheme="minorHAnsi"/>
                <w:b/>
                <w:color w:val="404040"/>
                <w:sz w:val="24"/>
              </w:rPr>
              <w:t>Identified by</w:t>
            </w:r>
          </w:p>
          <w:p w14:paraId="0C0B6241" w14:textId="77777777" w:rsidR="001A40FE" w:rsidRPr="00A06C00" w:rsidRDefault="001A40FE">
            <w:pPr>
              <w:pStyle w:val="TableParagraph"/>
              <w:spacing w:before="4"/>
              <w:ind w:left="0"/>
              <w:rPr>
                <w:rFonts w:asciiTheme="minorHAnsi" w:hAnsiTheme="minorHAnsi" w:cstheme="minorHAnsi"/>
                <w:b/>
                <w:sz w:val="26"/>
              </w:rPr>
            </w:pPr>
          </w:p>
          <w:p w14:paraId="0C0B6242" w14:textId="77777777" w:rsidR="001A40FE" w:rsidRPr="00A06C00" w:rsidRDefault="00CC05FF">
            <w:pPr>
              <w:pStyle w:val="TableParagraph"/>
              <w:spacing w:line="260" w:lineRule="atLeast"/>
              <w:ind w:left="108" w:right="1467"/>
              <w:rPr>
                <w:rFonts w:asciiTheme="minorHAnsi" w:hAnsiTheme="minorHAnsi" w:cstheme="minorHAnsi"/>
                <w:b/>
                <w:sz w:val="20"/>
              </w:rPr>
            </w:pPr>
            <w:r w:rsidRPr="00A06C00">
              <w:rPr>
                <w:rFonts w:asciiTheme="minorHAnsi" w:hAnsiTheme="minorHAnsi" w:cstheme="minorHAnsi"/>
                <w:b/>
                <w:color w:val="404040"/>
                <w:sz w:val="20"/>
              </w:rPr>
              <w:t xml:space="preserve">A – </w:t>
            </w:r>
            <w:r w:rsidRPr="00A06C00">
              <w:rPr>
                <w:rFonts w:asciiTheme="minorHAnsi" w:hAnsiTheme="minorHAnsi" w:cstheme="minorHAnsi"/>
                <w:b/>
                <w:color w:val="404040"/>
                <w:spacing w:val="-3"/>
                <w:sz w:val="20"/>
              </w:rPr>
              <w:t xml:space="preserve">Application </w:t>
            </w:r>
            <w:r w:rsidRPr="00A06C00">
              <w:rPr>
                <w:rFonts w:asciiTheme="minorHAnsi" w:hAnsiTheme="minorHAnsi" w:cstheme="minorHAnsi"/>
                <w:b/>
                <w:color w:val="404040"/>
                <w:sz w:val="20"/>
              </w:rPr>
              <w:t>I –</w:t>
            </w:r>
            <w:r w:rsidRPr="00A06C00">
              <w:rPr>
                <w:rFonts w:asciiTheme="minorHAnsi" w:hAnsiTheme="minorHAnsi" w:cstheme="minorHAnsi"/>
                <w:b/>
                <w:color w:val="404040"/>
                <w:spacing w:val="52"/>
                <w:sz w:val="20"/>
              </w:rPr>
              <w:t xml:space="preserve"> </w:t>
            </w:r>
            <w:r w:rsidRPr="00A06C00">
              <w:rPr>
                <w:rFonts w:asciiTheme="minorHAnsi" w:hAnsiTheme="minorHAnsi" w:cstheme="minorHAnsi"/>
                <w:b/>
                <w:color w:val="404040"/>
                <w:sz w:val="20"/>
              </w:rPr>
              <w:t>Interview</w:t>
            </w:r>
          </w:p>
        </w:tc>
      </w:tr>
      <w:tr w:rsidR="001A40FE" w:rsidRPr="00A06C00" w14:paraId="0C0B6245" w14:textId="77777777">
        <w:trPr>
          <w:trHeight w:val="517"/>
        </w:trPr>
        <w:tc>
          <w:tcPr>
            <w:tcW w:w="9599" w:type="dxa"/>
            <w:gridSpan w:val="3"/>
            <w:shd w:val="clear" w:color="auto" w:fill="D9D9D9"/>
          </w:tcPr>
          <w:p w14:paraId="0C0B6244" w14:textId="77777777" w:rsidR="001A40FE" w:rsidRPr="00A06C00" w:rsidRDefault="00CC05FF">
            <w:pPr>
              <w:pStyle w:val="TableParagraph"/>
              <w:spacing w:before="139"/>
              <w:ind w:left="110"/>
              <w:rPr>
                <w:rFonts w:asciiTheme="minorHAnsi" w:hAnsiTheme="minorHAnsi" w:cstheme="minorHAnsi"/>
                <w:b/>
                <w:sz w:val="24"/>
                <w:szCs w:val="24"/>
              </w:rPr>
            </w:pPr>
            <w:r w:rsidRPr="00A06C00">
              <w:rPr>
                <w:rFonts w:asciiTheme="minorHAnsi" w:hAnsiTheme="minorHAnsi" w:cstheme="minorHAnsi"/>
                <w:b/>
                <w:color w:val="808080"/>
                <w:sz w:val="24"/>
                <w:szCs w:val="24"/>
              </w:rPr>
              <w:t>Qualifications and Training</w:t>
            </w:r>
          </w:p>
        </w:tc>
      </w:tr>
      <w:tr w:rsidR="001A40FE" w:rsidRPr="00A06C00" w14:paraId="0C0B6249" w14:textId="77777777">
        <w:trPr>
          <w:trHeight w:val="774"/>
        </w:trPr>
        <w:tc>
          <w:tcPr>
            <w:tcW w:w="4275" w:type="dxa"/>
          </w:tcPr>
          <w:p w14:paraId="0C0B6246" w14:textId="4FC43DBB" w:rsidR="001A40FE" w:rsidRPr="00A06C00" w:rsidRDefault="0051211A" w:rsidP="00291340">
            <w:pPr>
              <w:pStyle w:val="TableParagraph"/>
              <w:numPr>
                <w:ilvl w:val="0"/>
                <w:numId w:val="14"/>
              </w:numPr>
              <w:spacing w:before="1" w:line="232" w:lineRule="exact"/>
              <w:rPr>
                <w:rFonts w:asciiTheme="minorHAnsi" w:hAnsiTheme="minorHAnsi" w:cstheme="minorHAnsi"/>
                <w:sz w:val="24"/>
                <w:szCs w:val="24"/>
              </w:rPr>
            </w:pPr>
            <w:r w:rsidRPr="0051211A">
              <w:rPr>
                <w:rFonts w:asciiTheme="minorHAnsi" w:hAnsiTheme="minorHAnsi" w:cstheme="minorHAnsi"/>
                <w:sz w:val="24"/>
                <w:szCs w:val="24"/>
              </w:rPr>
              <w:t>Good standard of education (e.g. GCSEs including English and Maths or equivalent).</w:t>
            </w:r>
          </w:p>
        </w:tc>
        <w:tc>
          <w:tcPr>
            <w:tcW w:w="2280" w:type="dxa"/>
          </w:tcPr>
          <w:p w14:paraId="0C0B6247" w14:textId="77777777" w:rsidR="001A40FE" w:rsidRPr="00A06C00" w:rsidRDefault="00CC05FF">
            <w:pPr>
              <w:pStyle w:val="TableParagraph"/>
              <w:spacing w:before="21"/>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48" w14:textId="77777777" w:rsidR="001A40FE" w:rsidRPr="00A06C00" w:rsidRDefault="00CC05FF">
            <w:pPr>
              <w:pStyle w:val="TableParagraph"/>
              <w:spacing w:before="21"/>
              <w:ind w:left="108"/>
              <w:rPr>
                <w:rFonts w:asciiTheme="minorHAnsi" w:hAnsiTheme="minorHAnsi" w:cstheme="minorHAnsi"/>
                <w:sz w:val="24"/>
                <w:szCs w:val="24"/>
              </w:rPr>
            </w:pPr>
            <w:r w:rsidRPr="00A06C00">
              <w:rPr>
                <w:rFonts w:asciiTheme="minorHAnsi" w:hAnsiTheme="minorHAnsi" w:cstheme="minorHAnsi"/>
                <w:sz w:val="24"/>
                <w:szCs w:val="24"/>
              </w:rPr>
              <w:t>A</w:t>
            </w:r>
            <w:r w:rsidR="00337D3F" w:rsidRPr="00A06C00">
              <w:rPr>
                <w:rFonts w:asciiTheme="minorHAnsi" w:hAnsiTheme="minorHAnsi" w:cstheme="minorHAnsi"/>
                <w:sz w:val="24"/>
                <w:szCs w:val="24"/>
              </w:rPr>
              <w:t>, I</w:t>
            </w:r>
          </w:p>
        </w:tc>
      </w:tr>
      <w:tr w:rsidR="001A40FE" w:rsidRPr="00A06C00" w14:paraId="0C0B624D" w14:textId="77777777">
        <w:trPr>
          <w:trHeight w:val="521"/>
        </w:trPr>
        <w:tc>
          <w:tcPr>
            <w:tcW w:w="4275" w:type="dxa"/>
          </w:tcPr>
          <w:p w14:paraId="0C0B624A" w14:textId="1342F127" w:rsidR="001A40FE" w:rsidRPr="00A06C00" w:rsidRDefault="0051211A" w:rsidP="00291340">
            <w:pPr>
              <w:pStyle w:val="TableParagraph"/>
              <w:numPr>
                <w:ilvl w:val="0"/>
                <w:numId w:val="13"/>
              </w:numPr>
              <w:tabs>
                <w:tab w:val="left" w:pos="830"/>
                <w:tab w:val="left" w:pos="831"/>
              </w:tabs>
              <w:spacing w:before="21" w:line="252" w:lineRule="exact"/>
              <w:ind w:right="718"/>
              <w:rPr>
                <w:rFonts w:asciiTheme="minorHAnsi" w:hAnsiTheme="minorHAnsi" w:cstheme="minorHAnsi"/>
                <w:sz w:val="24"/>
                <w:szCs w:val="24"/>
              </w:rPr>
            </w:pPr>
            <w:r w:rsidRPr="0051211A">
              <w:rPr>
                <w:rFonts w:asciiTheme="minorHAnsi" w:hAnsiTheme="minorHAnsi" w:cstheme="minorHAnsi"/>
                <w:sz w:val="24"/>
                <w:szCs w:val="24"/>
              </w:rPr>
              <w:t>Relevant training in welfare benefits, financial inclusion, or customer service</w:t>
            </w:r>
          </w:p>
        </w:tc>
        <w:tc>
          <w:tcPr>
            <w:tcW w:w="2280" w:type="dxa"/>
          </w:tcPr>
          <w:p w14:paraId="0C0B624B" w14:textId="73106A57" w:rsidR="001A40FE" w:rsidRPr="00A06C00" w:rsidRDefault="0051211A">
            <w:pPr>
              <w:pStyle w:val="TableParagraph"/>
              <w:spacing w:before="19"/>
              <w:ind w:left="107"/>
              <w:rPr>
                <w:rFonts w:asciiTheme="minorHAnsi" w:hAnsiTheme="minorHAnsi" w:cstheme="minorHAnsi"/>
                <w:sz w:val="24"/>
                <w:szCs w:val="24"/>
              </w:rPr>
            </w:pPr>
            <w:r>
              <w:rPr>
                <w:rFonts w:asciiTheme="minorHAnsi" w:hAnsiTheme="minorHAnsi" w:cstheme="minorHAnsi"/>
                <w:sz w:val="24"/>
                <w:szCs w:val="24"/>
              </w:rPr>
              <w:t>Desirable</w:t>
            </w:r>
          </w:p>
        </w:tc>
        <w:tc>
          <w:tcPr>
            <w:tcW w:w="3044" w:type="dxa"/>
          </w:tcPr>
          <w:p w14:paraId="0C0B624C" w14:textId="77777777" w:rsidR="001A40FE" w:rsidRPr="00A06C00" w:rsidRDefault="00E74896">
            <w:pPr>
              <w:pStyle w:val="TableParagraph"/>
              <w:spacing w:before="19"/>
              <w:ind w:left="108"/>
              <w:rPr>
                <w:rFonts w:asciiTheme="minorHAnsi" w:hAnsiTheme="minorHAnsi" w:cstheme="minorHAnsi"/>
                <w:sz w:val="24"/>
                <w:szCs w:val="24"/>
              </w:rPr>
            </w:pPr>
            <w:r w:rsidRPr="00A06C00">
              <w:rPr>
                <w:rFonts w:asciiTheme="minorHAnsi" w:hAnsiTheme="minorHAnsi" w:cstheme="minorHAnsi"/>
                <w:sz w:val="24"/>
                <w:szCs w:val="24"/>
              </w:rPr>
              <w:t>A</w:t>
            </w:r>
            <w:r w:rsidR="00337D3F" w:rsidRPr="00A06C00">
              <w:rPr>
                <w:rFonts w:asciiTheme="minorHAnsi" w:hAnsiTheme="minorHAnsi" w:cstheme="minorHAnsi"/>
                <w:sz w:val="24"/>
                <w:szCs w:val="24"/>
              </w:rPr>
              <w:t>, I</w:t>
            </w:r>
          </w:p>
        </w:tc>
      </w:tr>
      <w:tr w:rsidR="0051211A" w:rsidRPr="00A06C00" w14:paraId="7718F13C" w14:textId="77777777">
        <w:trPr>
          <w:trHeight w:val="521"/>
        </w:trPr>
        <w:tc>
          <w:tcPr>
            <w:tcW w:w="4275" w:type="dxa"/>
          </w:tcPr>
          <w:p w14:paraId="1E0E9969" w14:textId="6132DBE4" w:rsidR="0051211A" w:rsidRPr="0051211A" w:rsidRDefault="0051211A" w:rsidP="00291340">
            <w:pPr>
              <w:pStyle w:val="TableParagraph"/>
              <w:numPr>
                <w:ilvl w:val="0"/>
                <w:numId w:val="13"/>
              </w:numPr>
              <w:tabs>
                <w:tab w:val="left" w:pos="830"/>
                <w:tab w:val="left" w:pos="831"/>
              </w:tabs>
              <w:spacing w:before="21" w:line="252" w:lineRule="exact"/>
              <w:ind w:right="718"/>
              <w:rPr>
                <w:rFonts w:asciiTheme="minorHAnsi" w:hAnsiTheme="minorHAnsi" w:cstheme="minorHAnsi"/>
                <w:sz w:val="24"/>
                <w:szCs w:val="24"/>
              </w:rPr>
            </w:pPr>
            <w:r w:rsidRPr="0051211A">
              <w:rPr>
                <w:rFonts w:asciiTheme="minorHAnsi" w:hAnsiTheme="minorHAnsi" w:cstheme="minorHAnsi"/>
                <w:sz w:val="24"/>
                <w:szCs w:val="24"/>
              </w:rPr>
              <w:t>Understanding of safeguarding responsibilities and willingness to undertake training.</w:t>
            </w:r>
          </w:p>
        </w:tc>
        <w:tc>
          <w:tcPr>
            <w:tcW w:w="2280" w:type="dxa"/>
          </w:tcPr>
          <w:p w14:paraId="31201614" w14:textId="51AC6C88" w:rsidR="0051211A" w:rsidRDefault="0051211A">
            <w:pPr>
              <w:pStyle w:val="TableParagraph"/>
              <w:spacing w:before="19"/>
              <w:ind w:left="107"/>
              <w:rPr>
                <w:rFonts w:asciiTheme="minorHAnsi" w:hAnsiTheme="minorHAnsi" w:cstheme="minorHAnsi"/>
                <w:sz w:val="24"/>
                <w:szCs w:val="24"/>
              </w:rPr>
            </w:pPr>
            <w:r>
              <w:rPr>
                <w:rFonts w:asciiTheme="minorHAnsi" w:hAnsiTheme="minorHAnsi" w:cstheme="minorHAnsi"/>
                <w:sz w:val="24"/>
                <w:szCs w:val="24"/>
              </w:rPr>
              <w:t>Essential</w:t>
            </w:r>
          </w:p>
        </w:tc>
        <w:tc>
          <w:tcPr>
            <w:tcW w:w="3044" w:type="dxa"/>
          </w:tcPr>
          <w:p w14:paraId="36FBDB4D" w14:textId="38B37875" w:rsidR="0051211A" w:rsidRPr="00A06C00" w:rsidRDefault="0051211A">
            <w:pPr>
              <w:pStyle w:val="TableParagraph"/>
              <w:spacing w:before="19"/>
              <w:ind w:left="108"/>
              <w:rPr>
                <w:rFonts w:asciiTheme="minorHAnsi" w:hAnsiTheme="minorHAnsi" w:cstheme="minorHAnsi"/>
                <w:sz w:val="24"/>
                <w:szCs w:val="24"/>
              </w:rPr>
            </w:pPr>
            <w:r>
              <w:rPr>
                <w:rFonts w:asciiTheme="minorHAnsi" w:hAnsiTheme="minorHAnsi" w:cstheme="minorHAnsi"/>
                <w:sz w:val="24"/>
                <w:szCs w:val="24"/>
              </w:rPr>
              <w:t>A, I</w:t>
            </w:r>
          </w:p>
        </w:tc>
      </w:tr>
      <w:tr w:rsidR="001A40FE" w:rsidRPr="00A06C00" w14:paraId="0C0B6257" w14:textId="77777777">
        <w:trPr>
          <w:trHeight w:val="515"/>
        </w:trPr>
        <w:tc>
          <w:tcPr>
            <w:tcW w:w="9599" w:type="dxa"/>
            <w:gridSpan w:val="3"/>
            <w:shd w:val="clear" w:color="auto" w:fill="D9D9D9"/>
          </w:tcPr>
          <w:p w14:paraId="0C0B6256" w14:textId="77777777" w:rsidR="001A40FE" w:rsidRPr="00A06C00" w:rsidRDefault="00CC05FF">
            <w:pPr>
              <w:pStyle w:val="TableParagraph"/>
              <w:spacing w:before="134"/>
              <w:ind w:left="110"/>
              <w:rPr>
                <w:rFonts w:asciiTheme="minorHAnsi" w:hAnsiTheme="minorHAnsi" w:cstheme="minorHAnsi"/>
                <w:b/>
                <w:sz w:val="24"/>
                <w:szCs w:val="24"/>
              </w:rPr>
            </w:pPr>
            <w:r w:rsidRPr="00A06C00">
              <w:rPr>
                <w:rFonts w:asciiTheme="minorHAnsi" w:hAnsiTheme="minorHAnsi" w:cstheme="minorHAnsi"/>
                <w:b/>
                <w:color w:val="808080"/>
                <w:sz w:val="24"/>
                <w:szCs w:val="24"/>
              </w:rPr>
              <w:t>Experience &amp; Knowledge</w:t>
            </w:r>
          </w:p>
        </w:tc>
      </w:tr>
      <w:tr w:rsidR="001A40FE" w:rsidRPr="00A06C00" w14:paraId="0C0B625B" w14:textId="77777777">
        <w:trPr>
          <w:trHeight w:val="520"/>
        </w:trPr>
        <w:tc>
          <w:tcPr>
            <w:tcW w:w="4275" w:type="dxa"/>
          </w:tcPr>
          <w:p w14:paraId="0C0B6258" w14:textId="470032F5" w:rsidR="001A40FE" w:rsidRPr="00A06C00" w:rsidRDefault="0051211A" w:rsidP="00291340">
            <w:pPr>
              <w:pStyle w:val="TableParagraph"/>
              <w:numPr>
                <w:ilvl w:val="0"/>
                <w:numId w:val="11"/>
              </w:numPr>
              <w:tabs>
                <w:tab w:val="left" w:pos="830"/>
                <w:tab w:val="left" w:pos="831"/>
              </w:tabs>
              <w:spacing w:before="21" w:line="252" w:lineRule="exact"/>
              <w:ind w:right="288"/>
              <w:rPr>
                <w:rFonts w:asciiTheme="minorHAnsi" w:hAnsiTheme="minorHAnsi" w:cstheme="minorHAnsi"/>
                <w:sz w:val="24"/>
                <w:szCs w:val="24"/>
              </w:rPr>
            </w:pPr>
            <w:r w:rsidRPr="0051211A">
              <w:rPr>
                <w:rFonts w:asciiTheme="minorHAnsi" w:hAnsiTheme="minorHAnsi" w:cstheme="minorHAnsi"/>
                <w:sz w:val="24"/>
                <w:szCs w:val="24"/>
              </w:rPr>
              <w:t>Experience of working directly with the public, particularly in a customer-facing or support role.</w:t>
            </w:r>
          </w:p>
        </w:tc>
        <w:tc>
          <w:tcPr>
            <w:tcW w:w="2280" w:type="dxa"/>
          </w:tcPr>
          <w:p w14:paraId="0C0B6259" w14:textId="77777777" w:rsidR="001A40FE" w:rsidRPr="00A06C00" w:rsidRDefault="00CC05FF">
            <w:pPr>
              <w:pStyle w:val="TableParagraph"/>
              <w:spacing w:before="19"/>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5A" w14:textId="77777777" w:rsidR="001A40FE" w:rsidRPr="00A06C00" w:rsidRDefault="00CC05FF">
            <w:pPr>
              <w:pStyle w:val="TableParagraph"/>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1A40FE" w:rsidRPr="00A06C00" w14:paraId="0C0B625F" w14:textId="77777777">
        <w:trPr>
          <w:trHeight w:val="515"/>
        </w:trPr>
        <w:tc>
          <w:tcPr>
            <w:tcW w:w="4275" w:type="dxa"/>
          </w:tcPr>
          <w:p w14:paraId="0C0B625C" w14:textId="15EB3384" w:rsidR="001A40FE" w:rsidRPr="00A06C00" w:rsidRDefault="0051211A" w:rsidP="00291340">
            <w:pPr>
              <w:pStyle w:val="TableParagraph"/>
              <w:numPr>
                <w:ilvl w:val="0"/>
                <w:numId w:val="10"/>
              </w:numPr>
              <w:tabs>
                <w:tab w:val="left" w:pos="830"/>
                <w:tab w:val="left" w:pos="831"/>
              </w:tabs>
              <w:spacing w:before="17" w:line="252" w:lineRule="exact"/>
              <w:ind w:right="593"/>
              <w:rPr>
                <w:rFonts w:asciiTheme="minorHAnsi" w:hAnsiTheme="minorHAnsi" w:cstheme="minorHAnsi"/>
                <w:sz w:val="24"/>
                <w:szCs w:val="24"/>
              </w:rPr>
            </w:pPr>
            <w:r w:rsidRPr="0051211A">
              <w:rPr>
                <w:rFonts w:asciiTheme="minorHAnsi" w:hAnsiTheme="minorHAnsi" w:cstheme="minorHAnsi"/>
                <w:sz w:val="24"/>
                <w:szCs w:val="24"/>
              </w:rPr>
              <w:t>Knowledge of welfare benefits, housing costs, or financial support schemes.</w:t>
            </w:r>
          </w:p>
        </w:tc>
        <w:tc>
          <w:tcPr>
            <w:tcW w:w="2280" w:type="dxa"/>
          </w:tcPr>
          <w:p w14:paraId="0C0B625D" w14:textId="77777777" w:rsidR="001A40FE" w:rsidRPr="00A06C00" w:rsidRDefault="00CC05FF">
            <w:pPr>
              <w:pStyle w:val="TableParagraph"/>
              <w:spacing w:before="14"/>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5E" w14:textId="77777777" w:rsidR="001A40FE" w:rsidRPr="00A06C00" w:rsidRDefault="00CC05FF">
            <w:pPr>
              <w:pStyle w:val="TableParagraph"/>
              <w:spacing w:line="272" w:lineRule="exact"/>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1A40FE" w:rsidRPr="00A06C00" w14:paraId="0C0B6263" w14:textId="77777777">
        <w:trPr>
          <w:trHeight w:val="770"/>
        </w:trPr>
        <w:tc>
          <w:tcPr>
            <w:tcW w:w="4275" w:type="dxa"/>
          </w:tcPr>
          <w:p w14:paraId="0C0B6260" w14:textId="7AA6A863" w:rsidR="001A40FE" w:rsidRPr="00A06C00" w:rsidRDefault="0051211A" w:rsidP="00291340">
            <w:pPr>
              <w:pStyle w:val="TableParagraph"/>
              <w:numPr>
                <w:ilvl w:val="0"/>
                <w:numId w:val="9"/>
              </w:numPr>
              <w:tabs>
                <w:tab w:val="left" w:pos="830"/>
                <w:tab w:val="left" w:pos="831"/>
              </w:tabs>
              <w:spacing w:before="16" w:line="252" w:lineRule="exact"/>
              <w:ind w:right="826"/>
              <w:rPr>
                <w:rFonts w:asciiTheme="minorHAnsi" w:hAnsiTheme="minorHAnsi" w:cstheme="minorHAnsi"/>
                <w:sz w:val="24"/>
                <w:szCs w:val="24"/>
              </w:rPr>
            </w:pPr>
            <w:r w:rsidRPr="0051211A">
              <w:rPr>
                <w:rFonts w:asciiTheme="minorHAnsi" w:hAnsiTheme="minorHAnsi" w:cstheme="minorHAnsi"/>
                <w:sz w:val="24"/>
                <w:szCs w:val="24"/>
              </w:rPr>
              <w:t>Experience of assessing information and making decisions using policies or guidelines.</w:t>
            </w:r>
          </w:p>
        </w:tc>
        <w:tc>
          <w:tcPr>
            <w:tcW w:w="2280" w:type="dxa"/>
          </w:tcPr>
          <w:p w14:paraId="0C0B6261" w14:textId="77777777" w:rsidR="001A40FE" w:rsidRPr="00A06C00" w:rsidRDefault="00CC05FF">
            <w:pPr>
              <w:pStyle w:val="TableParagraph"/>
              <w:spacing w:before="14"/>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62" w14:textId="77777777" w:rsidR="001A40FE" w:rsidRPr="00A06C00" w:rsidRDefault="00CC05FF">
            <w:pPr>
              <w:pStyle w:val="TableParagraph"/>
              <w:spacing w:line="271" w:lineRule="exact"/>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1A40FE" w:rsidRPr="00A06C00" w14:paraId="0C0B6267" w14:textId="77777777">
        <w:trPr>
          <w:trHeight w:val="770"/>
        </w:trPr>
        <w:tc>
          <w:tcPr>
            <w:tcW w:w="4275" w:type="dxa"/>
          </w:tcPr>
          <w:p w14:paraId="0C0B6264" w14:textId="3F6DD118" w:rsidR="001A40FE" w:rsidRPr="00A06C00" w:rsidRDefault="0051211A" w:rsidP="00291340">
            <w:pPr>
              <w:pStyle w:val="TableParagraph"/>
              <w:numPr>
                <w:ilvl w:val="0"/>
                <w:numId w:val="8"/>
              </w:numPr>
              <w:tabs>
                <w:tab w:val="left" w:pos="830"/>
                <w:tab w:val="left" w:pos="831"/>
              </w:tabs>
              <w:spacing w:before="19" w:line="252" w:lineRule="exact"/>
              <w:ind w:right="226"/>
              <w:rPr>
                <w:rFonts w:asciiTheme="minorHAnsi" w:hAnsiTheme="minorHAnsi" w:cstheme="minorHAnsi"/>
                <w:sz w:val="24"/>
                <w:szCs w:val="24"/>
              </w:rPr>
            </w:pPr>
            <w:r w:rsidRPr="0051211A">
              <w:rPr>
                <w:rFonts w:asciiTheme="minorHAnsi" w:hAnsiTheme="minorHAnsi" w:cstheme="minorHAnsi"/>
                <w:sz w:val="24"/>
                <w:szCs w:val="24"/>
              </w:rPr>
              <w:t>Understanding of the challenges faced by residents experiencing financial hardship or crisis</w:t>
            </w:r>
          </w:p>
        </w:tc>
        <w:tc>
          <w:tcPr>
            <w:tcW w:w="2280" w:type="dxa"/>
          </w:tcPr>
          <w:p w14:paraId="0C0B6265" w14:textId="77777777" w:rsidR="001A40FE" w:rsidRPr="00A06C00" w:rsidRDefault="00CC05FF">
            <w:pPr>
              <w:pStyle w:val="TableParagraph"/>
              <w:spacing w:before="17"/>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66" w14:textId="77777777" w:rsidR="001A40FE" w:rsidRPr="00A06C00" w:rsidRDefault="00CC05FF">
            <w:pPr>
              <w:pStyle w:val="TableParagraph"/>
              <w:spacing w:line="274" w:lineRule="exact"/>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1A40FE" w:rsidRPr="00A06C00" w14:paraId="0C0B6269" w14:textId="77777777">
        <w:trPr>
          <w:trHeight w:val="515"/>
        </w:trPr>
        <w:tc>
          <w:tcPr>
            <w:tcW w:w="9599" w:type="dxa"/>
            <w:gridSpan w:val="3"/>
            <w:shd w:val="clear" w:color="auto" w:fill="D9D9D9"/>
          </w:tcPr>
          <w:p w14:paraId="0C0B6268" w14:textId="77777777" w:rsidR="001A40FE" w:rsidRPr="00A06C00" w:rsidRDefault="00CC05FF">
            <w:pPr>
              <w:pStyle w:val="TableParagraph"/>
              <w:spacing w:before="137"/>
              <w:ind w:left="110"/>
              <w:rPr>
                <w:rFonts w:asciiTheme="minorHAnsi" w:hAnsiTheme="minorHAnsi" w:cstheme="minorHAnsi"/>
                <w:b/>
                <w:sz w:val="24"/>
                <w:szCs w:val="24"/>
              </w:rPr>
            </w:pPr>
            <w:r w:rsidRPr="00A06C00">
              <w:rPr>
                <w:rFonts w:asciiTheme="minorHAnsi" w:hAnsiTheme="minorHAnsi" w:cstheme="minorHAnsi"/>
                <w:b/>
                <w:color w:val="808080"/>
                <w:sz w:val="24"/>
                <w:szCs w:val="24"/>
              </w:rPr>
              <w:t>Skills and Abilities</w:t>
            </w:r>
          </w:p>
        </w:tc>
      </w:tr>
      <w:tr w:rsidR="00337D3F" w:rsidRPr="00A06C00" w14:paraId="0C0B626D" w14:textId="77777777" w:rsidTr="00CE7863">
        <w:trPr>
          <w:trHeight w:val="520"/>
        </w:trPr>
        <w:tc>
          <w:tcPr>
            <w:tcW w:w="4275" w:type="dxa"/>
          </w:tcPr>
          <w:p w14:paraId="0C0B626A" w14:textId="35841B41" w:rsidR="00337D3F" w:rsidRPr="00A06C00" w:rsidRDefault="0051211A" w:rsidP="00337D3F">
            <w:pPr>
              <w:pStyle w:val="TableParagraph"/>
              <w:numPr>
                <w:ilvl w:val="0"/>
                <w:numId w:val="11"/>
              </w:numPr>
              <w:tabs>
                <w:tab w:val="left" w:pos="830"/>
                <w:tab w:val="left" w:pos="831"/>
              </w:tabs>
              <w:spacing w:before="21" w:line="252" w:lineRule="exact"/>
              <w:ind w:right="288"/>
              <w:rPr>
                <w:rFonts w:asciiTheme="minorHAnsi" w:hAnsiTheme="minorHAnsi" w:cstheme="minorHAnsi"/>
                <w:sz w:val="24"/>
                <w:szCs w:val="24"/>
              </w:rPr>
            </w:pPr>
            <w:r w:rsidRPr="0051211A">
              <w:rPr>
                <w:rFonts w:asciiTheme="minorHAnsi" w:hAnsiTheme="minorHAnsi" w:cstheme="minorHAnsi"/>
                <w:sz w:val="24"/>
                <w:szCs w:val="24"/>
              </w:rPr>
              <w:t>Ability to gather, analyse, and assess information to make fair, evidence-based decisions</w:t>
            </w:r>
          </w:p>
        </w:tc>
        <w:tc>
          <w:tcPr>
            <w:tcW w:w="2280" w:type="dxa"/>
          </w:tcPr>
          <w:p w14:paraId="0C0B626B" w14:textId="77777777" w:rsidR="00337D3F" w:rsidRPr="00A06C00" w:rsidRDefault="00337D3F" w:rsidP="00CE7863">
            <w:pPr>
              <w:pStyle w:val="TableParagraph"/>
              <w:spacing w:before="19"/>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6C" w14:textId="77777777" w:rsidR="00337D3F" w:rsidRPr="00A06C00" w:rsidRDefault="00337D3F" w:rsidP="00CE7863">
            <w:pPr>
              <w:pStyle w:val="TableParagraph"/>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337D3F" w:rsidRPr="00A06C00" w14:paraId="0C0B6271" w14:textId="77777777" w:rsidTr="00CE7863">
        <w:trPr>
          <w:trHeight w:val="515"/>
        </w:trPr>
        <w:tc>
          <w:tcPr>
            <w:tcW w:w="4275" w:type="dxa"/>
          </w:tcPr>
          <w:p w14:paraId="0C0B626E" w14:textId="665DD7D4" w:rsidR="00337D3F" w:rsidRPr="00A06C00" w:rsidRDefault="0051211A" w:rsidP="00337D3F">
            <w:pPr>
              <w:pStyle w:val="TableParagraph"/>
              <w:numPr>
                <w:ilvl w:val="0"/>
                <w:numId w:val="10"/>
              </w:numPr>
              <w:tabs>
                <w:tab w:val="left" w:pos="830"/>
                <w:tab w:val="left" w:pos="831"/>
              </w:tabs>
              <w:spacing w:before="17" w:line="252" w:lineRule="exact"/>
              <w:ind w:right="593"/>
              <w:rPr>
                <w:rFonts w:asciiTheme="minorHAnsi" w:hAnsiTheme="minorHAnsi" w:cstheme="minorHAnsi"/>
                <w:sz w:val="24"/>
                <w:szCs w:val="24"/>
              </w:rPr>
            </w:pPr>
            <w:r w:rsidRPr="0051211A">
              <w:rPr>
                <w:rFonts w:asciiTheme="minorHAnsi" w:hAnsiTheme="minorHAnsi" w:cstheme="minorHAnsi"/>
                <w:sz w:val="24"/>
                <w:szCs w:val="24"/>
              </w:rPr>
              <w:t>Strong communication skills, both written and verbal, with the ability to explain decisions clearly.</w:t>
            </w:r>
          </w:p>
        </w:tc>
        <w:tc>
          <w:tcPr>
            <w:tcW w:w="2280" w:type="dxa"/>
          </w:tcPr>
          <w:p w14:paraId="0C0B626F" w14:textId="77777777" w:rsidR="00337D3F" w:rsidRPr="00A06C00" w:rsidRDefault="00337D3F" w:rsidP="00CE7863">
            <w:pPr>
              <w:pStyle w:val="TableParagraph"/>
              <w:spacing w:before="14"/>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70" w14:textId="77777777" w:rsidR="00337D3F" w:rsidRPr="00A06C00" w:rsidRDefault="00337D3F" w:rsidP="00CE7863">
            <w:pPr>
              <w:pStyle w:val="TableParagraph"/>
              <w:spacing w:line="272" w:lineRule="exact"/>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337D3F" w:rsidRPr="00A06C00" w14:paraId="0C0B6275" w14:textId="77777777" w:rsidTr="00CE7863">
        <w:trPr>
          <w:trHeight w:val="770"/>
        </w:trPr>
        <w:tc>
          <w:tcPr>
            <w:tcW w:w="4275" w:type="dxa"/>
          </w:tcPr>
          <w:p w14:paraId="0C0B6272" w14:textId="652F9E08" w:rsidR="00337D3F" w:rsidRPr="00A06C00" w:rsidRDefault="0051211A" w:rsidP="00337D3F">
            <w:pPr>
              <w:pStyle w:val="TableParagraph"/>
              <w:numPr>
                <w:ilvl w:val="0"/>
                <w:numId w:val="9"/>
              </w:numPr>
              <w:tabs>
                <w:tab w:val="left" w:pos="830"/>
                <w:tab w:val="left" w:pos="831"/>
              </w:tabs>
              <w:spacing w:before="16" w:line="252" w:lineRule="exact"/>
              <w:ind w:right="826"/>
              <w:rPr>
                <w:rFonts w:asciiTheme="minorHAnsi" w:hAnsiTheme="minorHAnsi" w:cstheme="minorHAnsi"/>
                <w:sz w:val="24"/>
                <w:szCs w:val="24"/>
              </w:rPr>
            </w:pPr>
            <w:r w:rsidRPr="0051211A">
              <w:rPr>
                <w:rFonts w:asciiTheme="minorHAnsi" w:hAnsiTheme="minorHAnsi" w:cstheme="minorHAnsi"/>
                <w:sz w:val="24"/>
                <w:szCs w:val="24"/>
              </w:rPr>
              <w:lastRenderedPageBreak/>
              <w:t>Ability to handle sensitive situations with empathy, professionalism, and resilience.</w:t>
            </w:r>
          </w:p>
        </w:tc>
        <w:tc>
          <w:tcPr>
            <w:tcW w:w="2280" w:type="dxa"/>
          </w:tcPr>
          <w:p w14:paraId="0C0B6273" w14:textId="77777777" w:rsidR="00337D3F" w:rsidRPr="00A06C00" w:rsidRDefault="00337D3F" w:rsidP="00CE7863">
            <w:pPr>
              <w:pStyle w:val="TableParagraph"/>
              <w:spacing w:before="14"/>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74" w14:textId="77777777" w:rsidR="00337D3F" w:rsidRPr="00A06C00" w:rsidRDefault="00337D3F" w:rsidP="00CE7863">
            <w:pPr>
              <w:pStyle w:val="TableParagraph"/>
              <w:spacing w:line="271" w:lineRule="exact"/>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337D3F" w:rsidRPr="00A06C00" w14:paraId="0C0B6279" w14:textId="77777777" w:rsidTr="00CE7863">
        <w:trPr>
          <w:trHeight w:val="770"/>
        </w:trPr>
        <w:tc>
          <w:tcPr>
            <w:tcW w:w="4275" w:type="dxa"/>
          </w:tcPr>
          <w:p w14:paraId="0C0B6276" w14:textId="6AD724F6" w:rsidR="00337D3F" w:rsidRPr="00A06C00" w:rsidRDefault="0051211A" w:rsidP="00337D3F">
            <w:pPr>
              <w:pStyle w:val="TableParagraph"/>
              <w:numPr>
                <w:ilvl w:val="0"/>
                <w:numId w:val="8"/>
              </w:numPr>
              <w:tabs>
                <w:tab w:val="left" w:pos="830"/>
                <w:tab w:val="left" w:pos="831"/>
              </w:tabs>
              <w:spacing w:before="19" w:line="252" w:lineRule="exact"/>
              <w:ind w:right="226"/>
              <w:rPr>
                <w:rFonts w:asciiTheme="minorHAnsi" w:hAnsiTheme="minorHAnsi" w:cstheme="minorHAnsi"/>
                <w:sz w:val="24"/>
                <w:szCs w:val="24"/>
              </w:rPr>
            </w:pPr>
            <w:r w:rsidRPr="0051211A">
              <w:rPr>
                <w:rFonts w:asciiTheme="minorHAnsi" w:hAnsiTheme="minorHAnsi" w:cstheme="minorHAnsi"/>
                <w:sz w:val="24"/>
                <w:szCs w:val="24"/>
              </w:rPr>
              <w:t>Ability to manage a caseload, prioritise workload, and meet deadlines in a fast-paced environment.</w:t>
            </w:r>
          </w:p>
        </w:tc>
        <w:tc>
          <w:tcPr>
            <w:tcW w:w="2280" w:type="dxa"/>
          </w:tcPr>
          <w:p w14:paraId="0C0B6277" w14:textId="77777777" w:rsidR="00337D3F" w:rsidRPr="00A06C00" w:rsidRDefault="00337D3F" w:rsidP="00CE7863">
            <w:pPr>
              <w:pStyle w:val="TableParagraph"/>
              <w:spacing w:before="17"/>
              <w:ind w:left="107"/>
              <w:rPr>
                <w:rFonts w:asciiTheme="minorHAnsi" w:hAnsiTheme="minorHAnsi" w:cstheme="minorHAnsi"/>
                <w:sz w:val="24"/>
                <w:szCs w:val="24"/>
              </w:rPr>
            </w:pPr>
            <w:r w:rsidRPr="00A06C00">
              <w:rPr>
                <w:rFonts w:asciiTheme="minorHAnsi" w:hAnsiTheme="minorHAnsi" w:cstheme="minorHAnsi"/>
                <w:sz w:val="24"/>
                <w:szCs w:val="24"/>
              </w:rPr>
              <w:t>Essential</w:t>
            </w:r>
          </w:p>
        </w:tc>
        <w:tc>
          <w:tcPr>
            <w:tcW w:w="3044" w:type="dxa"/>
          </w:tcPr>
          <w:p w14:paraId="0C0B6278" w14:textId="77777777" w:rsidR="00337D3F" w:rsidRPr="00A06C00" w:rsidRDefault="00337D3F" w:rsidP="00CE7863">
            <w:pPr>
              <w:pStyle w:val="TableParagraph"/>
              <w:spacing w:line="274" w:lineRule="exact"/>
              <w:ind w:left="108"/>
              <w:rPr>
                <w:rFonts w:asciiTheme="minorHAnsi" w:hAnsiTheme="minorHAnsi" w:cstheme="minorHAnsi"/>
                <w:sz w:val="24"/>
                <w:szCs w:val="24"/>
              </w:rPr>
            </w:pPr>
            <w:r w:rsidRPr="00A06C00">
              <w:rPr>
                <w:rFonts w:asciiTheme="minorHAnsi" w:hAnsiTheme="minorHAnsi" w:cstheme="minorHAnsi"/>
                <w:sz w:val="24"/>
                <w:szCs w:val="24"/>
              </w:rPr>
              <w:t>A, I</w:t>
            </w:r>
          </w:p>
        </w:tc>
      </w:tr>
      <w:tr w:rsidR="0051211A" w:rsidRPr="00A06C00" w14:paraId="485C480C" w14:textId="77777777" w:rsidTr="00CE7863">
        <w:trPr>
          <w:trHeight w:val="770"/>
        </w:trPr>
        <w:tc>
          <w:tcPr>
            <w:tcW w:w="4275" w:type="dxa"/>
          </w:tcPr>
          <w:p w14:paraId="68490993" w14:textId="4C5BF46B" w:rsidR="0051211A" w:rsidRPr="0051211A" w:rsidRDefault="0051211A" w:rsidP="00337D3F">
            <w:pPr>
              <w:pStyle w:val="TableParagraph"/>
              <w:numPr>
                <w:ilvl w:val="0"/>
                <w:numId w:val="8"/>
              </w:numPr>
              <w:tabs>
                <w:tab w:val="left" w:pos="830"/>
                <w:tab w:val="left" w:pos="831"/>
              </w:tabs>
              <w:spacing w:before="19" w:line="252" w:lineRule="exact"/>
              <w:ind w:right="226"/>
              <w:rPr>
                <w:rFonts w:asciiTheme="minorHAnsi" w:hAnsiTheme="minorHAnsi" w:cstheme="minorHAnsi"/>
                <w:sz w:val="24"/>
                <w:szCs w:val="24"/>
              </w:rPr>
            </w:pPr>
            <w:r w:rsidRPr="0051211A">
              <w:rPr>
                <w:rFonts w:asciiTheme="minorHAnsi" w:hAnsiTheme="minorHAnsi" w:cstheme="minorHAnsi"/>
                <w:sz w:val="24"/>
                <w:szCs w:val="24"/>
              </w:rPr>
              <w:t>Confident IT skills, including case management systems and digital platforms.</w:t>
            </w:r>
          </w:p>
        </w:tc>
        <w:tc>
          <w:tcPr>
            <w:tcW w:w="2280" w:type="dxa"/>
          </w:tcPr>
          <w:p w14:paraId="5501365A" w14:textId="13F1F4AE" w:rsidR="0051211A" w:rsidRPr="00A06C00" w:rsidRDefault="0051211A" w:rsidP="00CE7863">
            <w:pPr>
              <w:pStyle w:val="TableParagraph"/>
              <w:spacing w:before="17"/>
              <w:ind w:left="107"/>
              <w:rPr>
                <w:rFonts w:asciiTheme="minorHAnsi" w:hAnsiTheme="minorHAnsi" w:cstheme="minorHAnsi"/>
                <w:sz w:val="24"/>
                <w:szCs w:val="24"/>
              </w:rPr>
            </w:pPr>
            <w:r>
              <w:rPr>
                <w:rFonts w:asciiTheme="minorHAnsi" w:hAnsiTheme="minorHAnsi" w:cstheme="minorHAnsi"/>
                <w:sz w:val="24"/>
                <w:szCs w:val="24"/>
              </w:rPr>
              <w:t>Essential</w:t>
            </w:r>
          </w:p>
        </w:tc>
        <w:tc>
          <w:tcPr>
            <w:tcW w:w="3044" w:type="dxa"/>
          </w:tcPr>
          <w:p w14:paraId="2A8EEE64" w14:textId="188795E3" w:rsidR="0051211A" w:rsidRPr="00A06C00" w:rsidRDefault="0051211A" w:rsidP="00CE7863">
            <w:pPr>
              <w:pStyle w:val="TableParagraph"/>
              <w:spacing w:line="274" w:lineRule="exact"/>
              <w:ind w:left="108"/>
              <w:rPr>
                <w:rFonts w:asciiTheme="minorHAnsi" w:hAnsiTheme="minorHAnsi" w:cstheme="minorHAnsi"/>
                <w:sz w:val="24"/>
                <w:szCs w:val="24"/>
              </w:rPr>
            </w:pPr>
            <w:r>
              <w:rPr>
                <w:rFonts w:asciiTheme="minorHAnsi" w:hAnsiTheme="minorHAnsi" w:cstheme="minorHAnsi"/>
                <w:sz w:val="24"/>
                <w:szCs w:val="24"/>
              </w:rPr>
              <w:t>A, I</w:t>
            </w:r>
          </w:p>
        </w:tc>
      </w:tr>
      <w:tr w:rsidR="0051211A" w:rsidRPr="00A06C00" w14:paraId="110E5DD6" w14:textId="77777777" w:rsidTr="00CE7863">
        <w:trPr>
          <w:trHeight w:val="770"/>
        </w:trPr>
        <w:tc>
          <w:tcPr>
            <w:tcW w:w="4275" w:type="dxa"/>
          </w:tcPr>
          <w:p w14:paraId="781B1738" w14:textId="664D967A" w:rsidR="0051211A" w:rsidRPr="0051211A" w:rsidRDefault="0051211A" w:rsidP="00337D3F">
            <w:pPr>
              <w:pStyle w:val="TableParagraph"/>
              <w:numPr>
                <w:ilvl w:val="0"/>
                <w:numId w:val="8"/>
              </w:numPr>
              <w:tabs>
                <w:tab w:val="left" w:pos="830"/>
                <w:tab w:val="left" w:pos="831"/>
              </w:tabs>
              <w:spacing w:before="19" w:line="252" w:lineRule="exact"/>
              <w:ind w:right="226"/>
              <w:rPr>
                <w:rFonts w:asciiTheme="minorHAnsi" w:hAnsiTheme="minorHAnsi" w:cstheme="minorHAnsi"/>
                <w:sz w:val="24"/>
                <w:szCs w:val="24"/>
              </w:rPr>
            </w:pPr>
            <w:r w:rsidRPr="0051211A">
              <w:rPr>
                <w:rFonts w:asciiTheme="minorHAnsi" w:hAnsiTheme="minorHAnsi" w:cstheme="minorHAnsi"/>
                <w:sz w:val="24"/>
                <w:szCs w:val="24"/>
              </w:rPr>
              <w:t>Ability to work independently and as part of a team.</w:t>
            </w:r>
          </w:p>
        </w:tc>
        <w:tc>
          <w:tcPr>
            <w:tcW w:w="2280" w:type="dxa"/>
          </w:tcPr>
          <w:p w14:paraId="4256BDF9" w14:textId="4D4F723F" w:rsidR="0051211A" w:rsidRDefault="0051211A" w:rsidP="00CE7863">
            <w:pPr>
              <w:pStyle w:val="TableParagraph"/>
              <w:spacing w:before="17"/>
              <w:ind w:left="107"/>
              <w:rPr>
                <w:rFonts w:asciiTheme="minorHAnsi" w:hAnsiTheme="minorHAnsi" w:cstheme="minorHAnsi"/>
                <w:sz w:val="24"/>
                <w:szCs w:val="24"/>
              </w:rPr>
            </w:pPr>
            <w:r>
              <w:rPr>
                <w:rFonts w:asciiTheme="minorHAnsi" w:hAnsiTheme="minorHAnsi" w:cstheme="minorHAnsi"/>
                <w:sz w:val="24"/>
                <w:szCs w:val="24"/>
              </w:rPr>
              <w:t>Essential</w:t>
            </w:r>
          </w:p>
        </w:tc>
        <w:tc>
          <w:tcPr>
            <w:tcW w:w="3044" w:type="dxa"/>
          </w:tcPr>
          <w:p w14:paraId="14C2D266" w14:textId="5537D1DA" w:rsidR="0051211A" w:rsidRDefault="0051211A" w:rsidP="0051211A">
            <w:pPr>
              <w:pStyle w:val="TableParagraph"/>
              <w:spacing w:line="274" w:lineRule="exact"/>
              <w:ind w:left="0"/>
              <w:rPr>
                <w:rFonts w:asciiTheme="minorHAnsi" w:hAnsiTheme="minorHAnsi" w:cstheme="minorHAnsi"/>
                <w:sz w:val="24"/>
                <w:szCs w:val="24"/>
              </w:rPr>
            </w:pPr>
            <w:r>
              <w:rPr>
                <w:rFonts w:asciiTheme="minorHAnsi" w:hAnsiTheme="minorHAnsi" w:cstheme="minorHAnsi"/>
                <w:sz w:val="24"/>
                <w:szCs w:val="24"/>
              </w:rPr>
              <w:t xml:space="preserve"> A, I</w:t>
            </w:r>
          </w:p>
        </w:tc>
      </w:tr>
      <w:tr w:rsidR="0051211A" w:rsidRPr="00A06C00" w14:paraId="113D654B" w14:textId="77777777" w:rsidTr="00CE7863">
        <w:trPr>
          <w:trHeight w:val="770"/>
        </w:trPr>
        <w:tc>
          <w:tcPr>
            <w:tcW w:w="4275" w:type="dxa"/>
          </w:tcPr>
          <w:p w14:paraId="2C750522" w14:textId="7AAB6499" w:rsidR="0051211A" w:rsidRPr="0051211A" w:rsidRDefault="0051211A" w:rsidP="00337D3F">
            <w:pPr>
              <w:pStyle w:val="TableParagraph"/>
              <w:numPr>
                <w:ilvl w:val="0"/>
                <w:numId w:val="8"/>
              </w:numPr>
              <w:tabs>
                <w:tab w:val="left" w:pos="830"/>
                <w:tab w:val="left" w:pos="831"/>
              </w:tabs>
              <w:spacing w:before="19" w:line="252" w:lineRule="exact"/>
              <w:ind w:right="226"/>
              <w:rPr>
                <w:rFonts w:asciiTheme="minorHAnsi" w:hAnsiTheme="minorHAnsi" w:cstheme="minorHAnsi"/>
                <w:sz w:val="24"/>
                <w:szCs w:val="24"/>
              </w:rPr>
            </w:pPr>
            <w:r w:rsidRPr="0051211A">
              <w:rPr>
                <w:rFonts w:asciiTheme="minorHAnsi" w:hAnsiTheme="minorHAnsi" w:cstheme="minorHAnsi"/>
                <w:sz w:val="24"/>
                <w:szCs w:val="24"/>
              </w:rPr>
              <w:t>Commitment to delivering a person-centred, trauma-informed approach.</w:t>
            </w:r>
          </w:p>
        </w:tc>
        <w:tc>
          <w:tcPr>
            <w:tcW w:w="2280" w:type="dxa"/>
          </w:tcPr>
          <w:p w14:paraId="2052B2C9" w14:textId="55E53709" w:rsidR="0051211A" w:rsidRDefault="0051211A" w:rsidP="00CE7863">
            <w:pPr>
              <w:pStyle w:val="TableParagraph"/>
              <w:spacing w:before="17"/>
              <w:ind w:left="107"/>
              <w:rPr>
                <w:rFonts w:asciiTheme="minorHAnsi" w:hAnsiTheme="minorHAnsi" w:cstheme="minorHAnsi"/>
                <w:sz w:val="24"/>
                <w:szCs w:val="24"/>
              </w:rPr>
            </w:pPr>
            <w:r>
              <w:rPr>
                <w:rFonts w:asciiTheme="minorHAnsi" w:hAnsiTheme="minorHAnsi" w:cstheme="minorHAnsi"/>
                <w:sz w:val="24"/>
                <w:szCs w:val="24"/>
              </w:rPr>
              <w:t>Essential</w:t>
            </w:r>
          </w:p>
        </w:tc>
        <w:tc>
          <w:tcPr>
            <w:tcW w:w="3044" w:type="dxa"/>
          </w:tcPr>
          <w:p w14:paraId="1FA17CCC" w14:textId="7AEA650F" w:rsidR="0051211A" w:rsidRDefault="0051211A" w:rsidP="0051211A">
            <w:pPr>
              <w:pStyle w:val="TableParagraph"/>
              <w:spacing w:line="274" w:lineRule="exact"/>
              <w:ind w:left="0"/>
              <w:rPr>
                <w:rFonts w:asciiTheme="minorHAnsi" w:hAnsiTheme="minorHAnsi" w:cstheme="minorHAnsi"/>
                <w:sz w:val="24"/>
                <w:szCs w:val="24"/>
              </w:rPr>
            </w:pPr>
            <w:r>
              <w:rPr>
                <w:rFonts w:asciiTheme="minorHAnsi" w:hAnsiTheme="minorHAnsi" w:cstheme="minorHAnsi"/>
                <w:sz w:val="24"/>
                <w:szCs w:val="24"/>
              </w:rPr>
              <w:t xml:space="preserve"> A, I</w:t>
            </w:r>
          </w:p>
        </w:tc>
      </w:tr>
    </w:tbl>
    <w:p w14:paraId="0C0B627A" w14:textId="77777777" w:rsidR="001A40FE" w:rsidRPr="00A06C00" w:rsidRDefault="001A40FE">
      <w:pPr>
        <w:rPr>
          <w:rFonts w:asciiTheme="minorHAnsi" w:hAnsiTheme="minorHAnsi" w:cstheme="minorHAnsi"/>
          <w:sz w:val="24"/>
        </w:rPr>
        <w:sectPr w:rsidR="001A40FE" w:rsidRPr="00A06C00" w:rsidSect="007C214D">
          <w:pgSz w:w="11930" w:h="16850"/>
          <w:pgMar w:top="1360" w:right="0" w:bottom="280" w:left="0" w:header="720" w:footer="0" w:gutter="0"/>
          <w:cols w:space="720"/>
          <w:docGrid w:linePitch="299"/>
        </w:sectPr>
      </w:pPr>
    </w:p>
    <w:p w14:paraId="0C0B627B" w14:textId="77777777" w:rsidR="001A40FE" w:rsidRPr="00A06C00" w:rsidRDefault="001A40FE">
      <w:pPr>
        <w:pStyle w:val="BodyText"/>
        <w:ind w:left="30"/>
        <w:rPr>
          <w:rFonts w:asciiTheme="minorHAnsi" w:hAnsiTheme="minorHAnsi" w:cstheme="minorHAnsi"/>
          <w:sz w:val="20"/>
        </w:rPr>
      </w:pPr>
    </w:p>
    <w:p w14:paraId="0C0B627C" w14:textId="77777777" w:rsidR="00337D3F" w:rsidRPr="00A06C00" w:rsidRDefault="00337D3F" w:rsidP="005F2F48">
      <w:pPr>
        <w:pStyle w:val="Heading2"/>
        <w:rPr>
          <w:rFonts w:asciiTheme="minorHAnsi" w:hAnsiTheme="minorHAnsi" w:cstheme="minorHAnsi"/>
          <w:color w:val="808080"/>
        </w:rPr>
      </w:pPr>
    </w:p>
    <w:p w14:paraId="0C0B627D" w14:textId="77777777" w:rsidR="00337D3F" w:rsidRPr="00A06C00" w:rsidRDefault="00337D3F" w:rsidP="005F2F48">
      <w:pPr>
        <w:pStyle w:val="Heading2"/>
        <w:rPr>
          <w:rFonts w:asciiTheme="minorHAnsi" w:hAnsiTheme="minorHAnsi" w:cstheme="minorHAnsi"/>
          <w:color w:val="808080"/>
        </w:rPr>
      </w:pPr>
    </w:p>
    <w:p w14:paraId="0C0B627E" w14:textId="77777777" w:rsidR="00337D3F" w:rsidRPr="00A06C00" w:rsidRDefault="00337D3F" w:rsidP="005F2F48">
      <w:pPr>
        <w:pStyle w:val="Heading2"/>
        <w:rPr>
          <w:rFonts w:asciiTheme="minorHAnsi" w:hAnsiTheme="minorHAnsi" w:cstheme="minorHAnsi"/>
          <w:color w:val="808080"/>
        </w:rPr>
      </w:pPr>
    </w:p>
    <w:p w14:paraId="0C0B627F" w14:textId="77777777" w:rsidR="00337D3F" w:rsidRPr="00A06C00" w:rsidRDefault="00337D3F" w:rsidP="005F2F48">
      <w:pPr>
        <w:pStyle w:val="Heading2"/>
        <w:rPr>
          <w:rFonts w:asciiTheme="minorHAnsi" w:hAnsiTheme="minorHAnsi" w:cstheme="minorHAnsi"/>
          <w:color w:val="808080"/>
        </w:rPr>
      </w:pPr>
    </w:p>
    <w:p w14:paraId="0C0B6280" w14:textId="77777777" w:rsidR="00337D3F" w:rsidRPr="00A06C00" w:rsidRDefault="0001570E" w:rsidP="0001570E">
      <w:pPr>
        <w:pStyle w:val="TableParagraph"/>
        <w:tabs>
          <w:tab w:val="left" w:pos="830"/>
          <w:tab w:val="left" w:pos="831"/>
        </w:tabs>
        <w:spacing w:before="17" w:line="252" w:lineRule="exact"/>
        <w:ind w:right="548"/>
        <w:jc w:val="both"/>
        <w:rPr>
          <w:rFonts w:asciiTheme="minorHAnsi" w:hAnsiTheme="minorHAnsi" w:cstheme="minorHAnsi"/>
          <w:sz w:val="24"/>
        </w:rPr>
      </w:pPr>
      <w:r w:rsidRPr="00A06C00">
        <w:rPr>
          <w:rFonts w:asciiTheme="minorHAnsi" w:hAnsiTheme="minorHAnsi" w:cstheme="minorHAnsi"/>
          <w:sz w:val="24"/>
        </w:rPr>
        <w:t>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14:paraId="0C0B6281" w14:textId="77777777" w:rsidR="005F2F48" w:rsidRPr="00A06C00" w:rsidRDefault="005F2F48" w:rsidP="005F2F48">
      <w:pPr>
        <w:pStyle w:val="Heading2"/>
        <w:rPr>
          <w:rFonts w:asciiTheme="minorHAnsi" w:hAnsiTheme="minorHAnsi" w:cstheme="minorHAnsi"/>
          <w:color w:val="808080"/>
        </w:rPr>
      </w:pPr>
      <w:r w:rsidRPr="00A06C00">
        <w:rPr>
          <w:rFonts w:asciiTheme="minorHAnsi" w:hAnsiTheme="minorHAnsi" w:cstheme="minorHAnsi"/>
          <w:color w:val="808080"/>
        </w:rPr>
        <w:t>Our Values and Behaviours</w:t>
      </w:r>
    </w:p>
    <w:p w14:paraId="0C0B6282" w14:textId="77777777" w:rsidR="005F2F48" w:rsidRPr="00A06C00" w:rsidRDefault="005F2F48" w:rsidP="001021D6">
      <w:pPr>
        <w:pStyle w:val="Heading2"/>
        <w:ind w:left="0"/>
        <w:rPr>
          <w:rFonts w:asciiTheme="minorHAnsi" w:hAnsiTheme="minorHAnsi" w:cstheme="minorHAnsi"/>
          <w:sz w:val="22"/>
          <w:szCs w:val="22"/>
        </w:rPr>
      </w:pPr>
    </w:p>
    <w:p w14:paraId="0C0B6283" w14:textId="77777777" w:rsidR="006B6CA3" w:rsidRPr="00A06C00" w:rsidRDefault="006B6CA3" w:rsidP="006B6CA3">
      <w:pPr>
        <w:pStyle w:val="TableParagraph"/>
        <w:tabs>
          <w:tab w:val="left" w:pos="830"/>
          <w:tab w:val="left" w:pos="831"/>
        </w:tabs>
        <w:spacing w:before="17" w:line="252" w:lineRule="exact"/>
        <w:ind w:right="548"/>
        <w:jc w:val="both"/>
        <w:rPr>
          <w:rFonts w:asciiTheme="minorHAnsi" w:hAnsiTheme="minorHAnsi" w:cstheme="minorHAnsi"/>
          <w:sz w:val="24"/>
        </w:rPr>
      </w:pPr>
      <w:r w:rsidRPr="00A06C00">
        <w:rPr>
          <w:rFonts w:asciiTheme="minorHAnsi" w:hAnsiTheme="minorHAnsi" w:cstheme="minorHAnsi"/>
          <w:sz w:val="24"/>
        </w:rPr>
        <w:t xml:space="preserve">The council’s THRIVE core values are our guiding principles and beliefs that shape our culture and behaviour within the council. ​They help us to achieve our Council Plan vision “do our best for Herefordshire” acting as our DNA and the “way that we do things around here”.  We expect all colleagues to act as a role model by living our values and setting an example for others.  ​Our values strive to promote a thriving workforce by fostering a culture of trust, being honest and responsible, inclusive, valuing people and resources and leading with empathy. </w:t>
      </w:r>
    </w:p>
    <w:p w14:paraId="0C0B6284" w14:textId="77777777" w:rsidR="006B6CA3" w:rsidRPr="00A06C00" w:rsidRDefault="006B6CA3" w:rsidP="006B6CA3">
      <w:pPr>
        <w:pStyle w:val="TableParagraph"/>
        <w:tabs>
          <w:tab w:val="left" w:pos="830"/>
          <w:tab w:val="left" w:pos="831"/>
        </w:tabs>
        <w:spacing w:before="17" w:line="252" w:lineRule="exact"/>
        <w:ind w:right="548"/>
        <w:jc w:val="both"/>
        <w:rPr>
          <w:rFonts w:asciiTheme="minorHAnsi" w:hAnsiTheme="minorHAnsi" w:cstheme="minorHAnsi"/>
          <w:sz w:val="24"/>
        </w:rPr>
      </w:pPr>
    </w:p>
    <w:p w14:paraId="0C0B6285" w14:textId="77777777" w:rsidR="006B6CA3" w:rsidRPr="00A06C00" w:rsidRDefault="006B6CA3" w:rsidP="006B6CA3">
      <w:pPr>
        <w:shd w:val="clear" w:color="auto" w:fill="FF0066"/>
        <w:spacing w:line="273" w:lineRule="auto"/>
        <w:ind w:left="851" w:right="873"/>
        <w:rPr>
          <w:rFonts w:asciiTheme="minorHAnsi" w:hAnsiTheme="minorHAnsi" w:cstheme="minorHAnsi"/>
          <w:color w:val="FFFFFF" w:themeColor="background1"/>
          <w:sz w:val="24"/>
        </w:rPr>
      </w:pPr>
      <w:r w:rsidRPr="00A06C00">
        <w:rPr>
          <w:rFonts w:asciiTheme="minorHAnsi" w:hAnsiTheme="minorHAnsi" w:cstheme="minorHAnsi"/>
          <w:b/>
          <w:bCs/>
          <w:color w:val="FFFFFF" w:themeColor="background1"/>
          <w:sz w:val="28"/>
        </w:rPr>
        <w:t xml:space="preserve">Trust - </w:t>
      </w:r>
      <w:r w:rsidRPr="00A06C00">
        <w:rPr>
          <w:rFonts w:asciiTheme="minorHAnsi" w:hAnsiTheme="minorHAnsi" w:cstheme="minorHAnsi"/>
          <w:color w:val="FFFFFF" w:themeColor="background1"/>
          <w:sz w:val="24"/>
        </w:rPr>
        <w:t xml:space="preserve">Developing and maintaining relationships based on a culture of transparency and open </w:t>
      </w:r>
      <w:r w:rsidRPr="00A06C00">
        <w:rPr>
          <w:rFonts w:asciiTheme="minorHAnsi" w:hAnsiTheme="minorHAnsi" w:cstheme="minorHAnsi"/>
          <w:color w:val="FFFFFF" w:themeColor="background1"/>
          <w:sz w:val="24"/>
        </w:rPr>
        <w:lastRenderedPageBreak/>
        <w:t>communication. Supported by integrity and the confidence that you are reliable and fulfil commitments.</w:t>
      </w:r>
    </w:p>
    <w:p w14:paraId="0C0B6286" w14:textId="77777777" w:rsidR="006B6CA3" w:rsidRPr="00A06C00" w:rsidRDefault="006B6CA3" w:rsidP="006B6CA3">
      <w:pPr>
        <w:shd w:val="clear" w:color="auto" w:fill="CC3399"/>
        <w:spacing w:line="273" w:lineRule="auto"/>
        <w:ind w:left="851" w:right="873"/>
        <w:rPr>
          <w:rFonts w:asciiTheme="minorHAnsi" w:hAnsiTheme="minorHAnsi" w:cstheme="minorHAnsi"/>
          <w:color w:val="FFFFFF" w:themeColor="background1"/>
          <w:sz w:val="24"/>
        </w:rPr>
      </w:pPr>
      <w:r w:rsidRPr="00A06C00">
        <w:rPr>
          <w:rFonts w:asciiTheme="minorHAnsi" w:hAnsiTheme="minorHAnsi" w:cstheme="minorHAnsi"/>
          <w:b/>
          <w:bCs/>
          <w:color w:val="FFFFFF" w:themeColor="background1"/>
          <w:sz w:val="28"/>
        </w:rPr>
        <w:t xml:space="preserve">Honesty - </w:t>
      </w:r>
      <w:r w:rsidRPr="00A06C00">
        <w:rPr>
          <w:rFonts w:asciiTheme="minorHAnsi" w:hAnsiTheme="minorHAnsi" w:cstheme="minorHAnsi"/>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0C0B6287" w14:textId="77777777" w:rsidR="006B6CA3" w:rsidRPr="00A06C00" w:rsidRDefault="006B6CA3" w:rsidP="006B6CA3">
      <w:pPr>
        <w:shd w:val="clear" w:color="auto" w:fill="FFC000"/>
        <w:spacing w:line="273" w:lineRule="auto"/>
        <w:ind w:left="851" w:right="873"/>
        <w:rPr>
          <w:rFonts w:asciiTheme="minorHAnsi" w:hAnsiTheme="minorHAnsi" w:cstheme="minorHAnsi"/>
          <w:sz w:val="24"/>
        </w:rPr>
      </w:pPr>
      <w:r w:rsidRPr="00A06C00">
        <w:rPr>
          <w:rFonts w:asciiTheme="minorHAnsi" w:hAnsiTheme="minorHAnsi" w:cstheme="minorHAnsi"/>
          <w:b/>
          <w:bCs/>
          <w:sz w:val="28"/>
          <w:shd w:val="clear" w:color="auto" w:fill="FFC000"/>
        </w:rPr>
        <w:t xml:space="preserve">Responsibility - </w:t>
      </w:r>
      <w:r w:rsidRPr="00A06C00">
        <w:rPr>
          <w:rFonts w:asciiTheme="minorHAnsi" w:hAnsiTheme="minorHAnsi" w:cstheme="minorHAnsi"/>
          <w:sz w:val="24"/>
          <w:shd w:val="clear" w:color="auto" w:fill="FFC000"/>
        </w:rPr>
        <w:t>Taking ownership of individual and collective actions, decisions, and delivering on commitments. Being reliable, fulfilling obligations and being accountable for outcomes and results. Proactively contributing</w:t>
      </w:r>
      <w:r w:rsidRPr="00A06C00">
        <w:rPr>
          <w:rFonts w:asciiTheme="minorHAnsi" w:hAnsiTheme="minorHAnsi" w:cstheme="minorHAnsi"/>
          <w:sz w:val="24"/>
        </w:rPr>
        <w:t xml:space="preserve"> to the achievement of your own, the team and council goals.</w:t>
      </w:r>
    </w:p>
    <w:p w14:paraId="0C0B6288" w14:textId="77777777" w:rsidR="006B6CA3" w:rsidRPr="00A06C00" w:rsidRDefault="006B6CA3" w:rsidP="006B6CA3">
      <w:pPr>
        <w:shd w:val="clear" w:color="auto" w:fill="00B050"/>
        <w:spacing w:line="273" w:lineRule="auto"/>
        <w:ind w:left="851" w:right="873"/>
        <w:rPr>
          <w:rFonts w:asciiTheme="minorHAnsi" w:hAnsiTheme="minorHAnsi" w:cstheme="minorHAnsi"/>
          <w:sz w:val="24"/>
        </w:rPr>
      </w:pPr>
      <w:r w:rsidRPr="00A06C00">
        <w:rPr>
          <w:rFonts w:asciiTheme="minorHAnsi" w:hAnsiTheme="minorHAnsi" w:cstheme="minorHAnsi"/>
          <w:b/>
          <w:bCs/>
          <w:sz w:val="28"/>
        </w:rPr>
        <w:t xml:space="preserve">Inclusivity - </w:t>
      </w:r>
      <w:r w:rsidRPr="00A06C00">
        <w:rPr>
          <w:rFonts w:asciiTheme="minorHAnsi" w:hAnsiTheme="minorHAnsi" w:cstheme="minorHAnsi"/>
          <w:sz w:val="24"/>
        </w:rPr>
        <w:t>Embracing diversity, equity and inclusion by recognising and valuing the unique perspectives, backgrounds and experiences of our staff, customers and residents. Creating an environment where every individual is valued, respected and can belong.</w:t>
      </w:r>
    </w:p>
    <w:p w14:paraId="0C0B6289" w14:textId="77777777" w:rsidR="006B6CA3" w:rsidRPr="00A06C00" w:rsidRDefault="006B6CA3" w:rsidP="006B6CA3">
      <w:pPr>
        <w:shd w:val="clear" w:color="auto" w:fill="008080"/>
        <w:spacing w:line="273" w:lineRule="auto"/>
        <w:ind w:left="851" w:right="873"/>
        <w:rPr>
          <w:rFonts w:asciiTheme="minorHAnsi" w:hAnsiTheme="minorHAnsi" w:cstheme="minorHAnsi"/>
          <w:color w:val="FFFFFF" w:themeColor="background1"/>
          <w:sz w:val="24"/>
        </w:rPr>
      </w:pPr>
      <w:r w:rsidRPr="00A06C00">
        <w:rPr>
          <w:rFonts w:asciiTheme="minorHAnsi" w:hAnsiTheme="minorHAnsi" w:cstheme="minorHAnsi"/>
          <w:b/>
          <w:bCs/>
          <w:color w:val="FFFFFF" w:themeColor="background1"/>
          <w:sz w:val="28"/>
        </w:rPr>
        <w:t xml:space="preserve">Value - </w:t>
      </w:r>
      <w:r w:rsidRPr="00A06C00">
        <w:rPr>
          <w:rFonts w:asciiTheme="minorHAnsi" w:hAnsiTheme="minorHAnsi" w:cstheme="minorHAnsi"/>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0C0B628A" w14:textId="77777777" w:rsidR="006B6CA3" w:rsidRPr="00A06C00" w:rsidRDefault="006B6CA3" w:rsidP="006B6CA3">
      <w:pPr>
        <w:shd w:val="clear" w:color="auto" w:fill="E36C0A" w:themeFill="accent6" w:themeFillShade="BF"/>
        <w:spacing w:line="273" w:lineRule="auto"/>
        <w:ind w:left="851" w:right="873"/>
        <w:rPr>
          <w:rFonts w:asciiTheme="minorHAnsi" w:hAnsiTheme="minorHAnsi" w:cstheme="minorHAnsi"/>
          <w:color w:val="FFFFFF" w:themeColor="background1"/>
          <w:sz w:val="24"/>
        </w:rPr>
      </w:pPr>
      <w:r w:rsidRPr="00A06C00">
        <w:rPr>
          <w:rFonts w:asciiTheme="minorHAnsi" w:hAnsiTheme="minorHAnsi" w:cstheme="minorHAnsi"/>
          <w:b/>
          <w:bCs/>
          <w:color w:val="FFFFFF" w:themeColor="background1"/>
          <w:sz w:val="28"/>
        </w:rPr>
        <w:t xml:space="preserve">Empathy - </w:t>
      </w:r>
      <w:r w:rsidRPr="00A06C00">
        <w:rPr>
          <w:rFonts w:asciiTheme="minorHAnsi" w:hAnsiTheme="minorHAnsi" w:cstheme="minorHAnsi"/>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0C0B628B" w14:textId="77777777" w:rsidR="005F2F48" w:rsidRPr="00A06C00" w:rsidRDefault="005F2F48" w:rsidP="006B6CA3">
      <w:pPr>
        <w:pStyle w:val="TableParagraph"/>
        <w:rPr>
          <w:rFonts w:asciiTheme="minorHAnsi" w:hAnsiTheme="minorHAnsi" w:cstheme="minorHAnsi"/>
          <w:sz w:val="24"/>
        </w:rPr>
      </w:pPr>
    </w:p>
    <w:sectPr w:rsidR="005F2F48" w:rsidRPr="00A06C00"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35AF" w14:textId="77777777" w:rsidR="00F05A99" w:rsidRDefault="00F05A99" w:rsidP="003C2C5C">
      <w:r>
        <w:separator/>
      </w:r>
    </w:p>
  </w:endnote>
  <w:endnote w:type="continuationSeparator" w:id="0">
    <w:p w14:paraId="00B4D9FF" w14:textId="77777777" w:rsidR="00F05A99" w:rsidRDefault="00F05A99"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6292" w14:textId="77777777" w:rsidR="003C2C5C" w:rsidRDefault="004671C7">
    <w:pPr>
      <w:pStyle w:val="Footer"/>
    </w:pPr>
    <w:r>
      <w:rPr>
        <w:noProof/>
        <w:lang w:val="en-GB" w:eastAsia="en-GB"/>
      </w:rPr>
      <w:drawing>
        <wp:inline distT="0" distB="0" distL="0" distR="0" wp14:anchorId="0C0B6297" wp14:editId="0C0B6298">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9BB7" w14:textId="77777777" w:rsidR="00F05A99" w:rsidRDefault="00F05A99" w:rsidP="003C2C5C">
      <w:r>
        <w:separator/>
      </w:r>
    </w:p>
  </w:footnote>
  <w:footnote w:type="continuationSeparator" w:id="0">
    <w:p w14:paraId="0AE69282" w14:textId="77777777" w:rsidR="00F05A99" w:rsidRDefault="00F05A99"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CA44" w14:textId="1B0E7F70" w:rsidR="0051211A" w:rsidRDefault="0051211A">
    <w:pPr>
      <w:pStyle w:val="Header"/>
    </w:pPr>
    <w:r>
      <w:rPr>
        <w:noProof/>
      </w:rPr>
      <mc:AlternateContent>
        <mc:Choice Requires="wps">
          <w:drawing>
            <wp:anchor distT="0" distB="0" distL="0" distR="0" simplePos="0" relativeHeight="251663360" behindDoc="0" locked="0" layoutInCell="1" allowOverlap="1" wp14:anchorId="163BAB74" wp14:editId="479534C1">
              <wp:simplePos x="635" y="635"/>
              <wp:positionH relativeFrom="page">
                <wp:align>center</wp:align>
              </wp:positionH>
              <wp:positionV relativeFrom="page">
                <wp:align>top</wp:align>
              </wp:positionV>
              <wp:extent cx="518795" cy="345440"/>
              <wp:effectExtent l="0" t="0" r="14605" b="16510"/>
              <wp:wrapNone/>
              <wp:docPr id="782835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E3188AD" w14:textId="6D551E80" w:rsidR="0051211A" w:rsidRPr="0051211A" w:rsidRDefault="0051211A" w:rsidP="0051211A">
                          <w:pPr>
                            <w:rPr>
                              <w:rFonts w:ascii="Aptos" w:eastAsia="Aptos" w:hAnsi="Aptos" w:cs="Aptos"/>
                              <w:noProof/>
                              <w:color w:val="0000FF"/>
                              <w:sz w:val="20"/>
                              <w:szCs w:val="20"/>
                            </w:rPr>
                          </w:pPr>
                          <w:r w:rsidRPr="0051211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BAB74"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1E3188AD" w14:textId="6D551E80" w:rsidR="0051211A" w:rsidRPr="0051211A" w:rsidRDefault="0051211A" w:rsidP="0051211A">
                    <w:pPr>
                      <w:rPr>
                        <w:rFonts w:ascii="Aptos" w:eastAsia="Aptos" w:hAnsi="Aptos" w:cs="Aptos"/>
                        <w:noProof/>
                        <w:color w:val="0000FF"/>
                        <w:sz w:val="20"/>
                        <w:szCs w:val="20"/>
                      </w:rPr>
                    </w:pPr>
                    <w:r w:rsidRPr="0051211A">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6290" w14:textId="51FDE024" w:rsidR="00EC5384" w:rsidRDefault="0051211A">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138CB673" wp14:editId="3FD63676">
              <wp:simplePos x="0" y="459645"/>
              <wp:positionH relativeFrom="page">
                <wp:align>center</wp:align>
              </wp:positionH>
              <wp:positionV relativeFrom="page">
                <wp:align>top</wp:align>
              </wp:positionV>
              <wp:extent cx="518795" cy="345440"/>
              <wp:effectExtent l="0" t="0" r="14605" b="16510"/>
              <wp:wrapNone/>
              <wp:docPr id="4445779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F5F4DDC" w14:textId="263AC392" w:rsidR="0051211A" w:rsidRPr="0051211A" w:rsidRDefault="0051211A" w:rsidP="0051211A">
                          <w:pPr>
                            <w:rPr>
                              <w:rFonts w:ascii="Aptos" w:eastAsia="Aptos" w:hAnsi="Aptos" w:cs="Aptos"/>
                              <w:noProof/>
                              <w:color w:val="0000FF"/>
                              <w:sz w:val="20"/>
                              <w:szCs w:val="20"/>
                            </w:rPr>
                          </w:pPr>
                          <w:r w:rsidRPr="0051211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CB673"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1F5F4DDC" w14:textId="263AC392" w:rsidR="0051211A" w:rsidRPr="0051211A" w:rsidRDefault="0051211A" w:rsidP="0051211A">
                    <w:pPr>
                      <w:rPr>
                        <w:rFonts w:ascii="Aptos" w:eastAsia="Aptos" w:hAnsi="Aptos" w:cs="Aptos"/>
                        <w:noProof/>
                        <w:color w:val="0000FF"/>
                        <w:sz w:val="20"/>
                        <w:szCs w:val="20"/>
                      </w:rPr>
                    </w:pPr>
                    <w:r w:rsidRPr="0051211A">
                      <w:rPr>
                        <w:rFonts w:ascii="Aptos" w:eastAsia="Aptos" w:hAnsi="Aptos" w:cs="Aptos"/>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0C0B6293" wp14:editId="0C0B6294">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0C0B6295" wp14:editId="0C0B6296">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0C0B6291"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0CA9" w14:textId="388E6320" w:rsidR="0051211A" w:rsidRDefault="0051211A">
    <w:pPr>
      <w:pStyle w:val="Header"/>
    </w:pPr>
    <w:r>
      <w:rPr>
        <w:noProof/>
      </w:rPr>
      <mc:AlternateContent>
        <mc:Choice Requires="wps">
          <w:drawing>
            <wp:anchor distT="0" distB="0" distL="0" distR="0" simplePos="0" relativeHeight="251662336" behindDoc="0" locked="0" layoutInCell="1" allowOverlap="1" wp14:anchorId="497DA24F" wp14:editId="22CBA500">
              <wp:simplePos x="635" y="635"/>
              <wp:positionH relativeFrom="page">
                <wp:align>center</wp:align>
              </wp:positionH>
              <wp:positionV relativeFrom="page">
                <wp:align>top</wp:align>
              </wp:positionV>
              <wp:extent cx="518795" cy="345440"/>
              <wp:effectExtent l="0" t="0" r="14605" b="16510"/>
              <wp:wrapNone/>
              <wp:docPr id="15591150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333B1D0" w14:textId="21396B94" w:rsidR="0051211A" w:rsidRPr="0051211A" w:rsidRDefault="0051211A" w:rsidP="0051211A">
                          <w:pPr>
                            <w:rPr>
                              <w:rFonts w:ascii="Aptos" w:eastAsia="Aptos" w:hAnsi="Aptos" w:cs="Aptos"/>
                              <w:noProof/>
                              <w:color w:val="0000FF"/>
                              <w:sz w:val="20"/>
                              <w:szCs w:val="20"/>
                            </w:rPr>
                          </w:pPr>
                          <w:r w:rsidRPr="0051211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7DA24F"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7333B1D0" w14:textId="21396B94" w:rsidR="0051211A" w:rsidRPr="0051211A" w:rsidRDefault="0051211A" w:rsidP="0051211A">
                    <w:pPr>
                      <w:rPr>
                        <w:rFonts w:ascii="Aptos" w:eastAsia="Aptos" w:hAnsi="Aptos" w:cs="Aptos"/>
                        <w:noProof/>
                        <w:color w:val="0000FF"/>
                        <w:sz w:val="20"/>
                        <w:szCs w:val="20"/>
                      </w:rPr>
                    </w:pPr>
                    <w:r w:rsidRPr="0051211A">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3"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4"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6"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7"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8"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9"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0"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1"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3"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4"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5"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6"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7"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18"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19"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0"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1"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2"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3"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727304">
    <w:abstractNumId w:val="17"/>
  </w:num>
  <w:num w:numId="2" w16cid:durableId="807089345">
    <w:abstractNumId w:val="21"/>
  </w:num>
  <w:num w:numId="3" w16cid:durableId="2050304168">
    <w:abstractNumId w:val="7"/>
  </w:num>
  <w:num w:numId="4" w16cid:durableId="715937245">
    <w:abstractNumId w:val="13"/>
  </w:num>
  <w:num w:numId="5" w16cid:durableId="268583643">
    <w:abstractNumId w:val="3"/>
  </w:num>
  <w:num w:numId="6" w16cid:durableId="2146121787">
    <w:abstractNumId w:val="9"/>
  </w:num>
  <w:num w:numId="7" w16cid:durableId="572738389">
    <w:abstractNumId w:val="22"/>
  </w:num>
  <w:num w:numId="8" w16cid:durableId="1107893347">
    <w:abstractNumId w:val="19"/>
  </w:num>
  <w:num w:numId="9" w16cid:durableId="167713373">
    <w:abstractNumId w:val="12"/>
  </w:num>
  <w:num w:numId="10" w16cid:durableId="320818047">
    <w:abstractNumId w:val="5"/>
  </w:num>
  <w:num w:numId="11" w16cid:durableId="1031341869">
    <w:abstractNumId w:val="0"/>
  </w:num>
  <w:num w:numId="12" w16cid:durableId="1495225696">
    <w:abstractNumId w:val="1"/>
  </w:num>
  <w:num w:numId="13" w16cid:durableId="997809122">
    <w:abstractNumId w:val="2"/>
  </w:num>
  <w:num w:numId="14" w16cid:durableId="1662269593">
    <w:abstractNumId w:val="18"/>
  </w:num>
  <w:num w:numId="15" w16cid:durableId="1033917859">
    <w:abstractNumId w:val="10"/>
  </w:num>
  <w:num w:numId="16" w16cid:durableId="535893919">
    <w:abstractNumId w:val="20"/>
  </w:num>
  <w:num w:numId="17" w16cid:durableId="1980837938">
    <w:abstractNumId w:val="6"/>
  </w:num>
  <w:num w:numId="18" w16cid:durableId="660887706">
    <w:abstractNumId w:val="8"/>
  </w:num>
  <w:num w:numId="19" w16cid:durableId="404114021">
    <w:abstractNumId w:val="15"/>
  </w:num>
  <w:num w:numId="20" w16cid:durableId="104691959">
    <w:abstractNumId w:val="16"/>
  </w:num>
  <w:num w:numId="21" w16cid:durableId="1611549568">
    <w:abstractNumId w:val="11"/>
  </w:num>
  <w:num w:numId="22" w16cid:durableId="37433465">
    <w:abstractNumId w:val="14"/>
  </w:num>
  <w:num w:numId="23" w16cid:durableId="79524620">
    <w:abstractNumId w:val="4"/>
  </w:num>
  <w:num w:numId="24" w16cid:durableId="209007669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261AB"/>
    <w:rsid w:val="00056D4D"/>
    <w:rsid w:val="0006040F"/>
    <w:rsid w:val="000E4B1C"/>
    <w:rsid w:val="001021D6"/>
    <w:rsid w:val="001873BB"/>
    <w:rsid w:val="001A40FE"/>
    <w:rsid w:val="00213BC8"/>
    <w:rsid w:val="00223B9D"/>
    <w:rsid w:val="00290E67"/>
    <w:rsid w:val="00291340"/>
    <w:rsid w:val="002D0400"/>
    <w:rsid w:val="00337D3F"/>
    <w:rsid w:val="003916CF"/>
    <w:rsid w:val="003C2C5C"/>
    <w:rsid w:val="00406EA8"/>
    <w:rsid w:val="004135C8"/>
    <w:rsid w:val="004671C7"/>
    <w:rsid w:val="004C120F"/>
    <w:rsid w:val="004F2BE3"/>
    <w:rsid w:val="00510BE2"/>
    <w:rsid w:val="0051211A"/>
    <w:rsid w:val="00547B68"/>
    <w:rsid w:val="00557203"/>
    <w:rsid w:val="005579C6"/>
    <w:rsid w:val="0057100C"/>
    <w:rsid w:val="005C1CAA"/>
    <w:rsid w:val="005F2938"/>
    <w:rsid w:val="005F2F48"/>
    <w:rsid w:val="0063606B"/>
    <w:rsid w:val="00667E6E"/>
    <w:rsid w:val="00682CDF"/>
    <w:rsid w:val="006B6CA3"/>
    <w:rsid w:val="006E6014"/>
    <w:rsid w:val="007024CD"/>
    <w:rsid w:val="007035AF"/>
    <w:rsid w:val="00717E2C"/>
    <w:rsid w:val="007371BE"/>
    <w:rsid w:val="007A3DA1"/>
    <w:rsid w:val="007C214D"/>
    <w:rsid w:val="008018DA"/>
    <w:rsid w:val="00831D2B"/>
    <w:rsid w:val="008432B2"/>
    <w:rsid w:val="0084484E"/>
    <w:rsid w:val="008672EB"/>
    <w:rsid w:val="00874100"/>
    <w:rsid w:val="00896C5F"/>
    <w:rsid w:val="008F47AD"/>
    <w:rsid w:val="0090005A"/>
    <w:rsid w:val="00964648"/>
    <w:rsid w:val="00982388"/>
    <w:rsid w:val="009D5244"/>
    <w:rsid w:val="009E6592"/>
    <w:rsid w:val="00A0600A"/>
    <w:rsid w:val="00A06C00"/>
    <w:rsid w:val="00A624A0"/>
    <w:rsid w:val="00AC0566"/>
    <w:rsid w:val="00AC1CBF"/>
    <w:rsid w:val="00B10B83"/>
    <w:rsid w:val="00B134EA"/>
    <w:rsid w:val="00B64742"/>
    <w:rsid w:val="00B7196F"/>
    <w:rsid w:val="00B7622B"/>
    <w:rsid w:val="00BB711C"/>
    <w:rsid w:val="00BF34DF"/>
    <w:rsid w:val="00C45E0E"/>
    <w:rsid w:val="00C50908"/>
    <w:rsid w:val="00CA0E4B"/>
    <w:rsid w:val="00CA31D0"/>
    <w:rsid w:val="00CC05FF"/>
    <w:rsid w:val="00D203C6"/>
    <w:rsid w:val="00D33FA8"/>
    <w:rsid w:val="00D34B29"/>
    <w:rsid w:val="00D41F02"/>
    <w:rsid w:val="00D554DE"/>
    <w:rsid w:val="00D635F2"/>
    <w:rsid w:val="00E03D75"/>
    <w:rsid w:val="00E311AB"/>
    <w:rsid w:val="00E74896"/>
    <w:rsid w:val="00EA1BA2"/>
    <w:rsid w:val="00EA5F19"/>
    <w:rsid w:val="00EC5384"/>
    <w:rsid w:val="00EC62AC"/>
    <w:rsid w:val="00EF4D57"/>
    <w:rsid w:val="00F05A99"/>
    <w:rsid w:val="00F15945"/>
    <w:rsid w:val="00F3717D"/>
    <w:rsid w:val="00F6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B61DC"/>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924">
      <w:bodyDiv w:val="1"/>
      <w:marLeft w:val="0"/>
      <w:marRight w:val="0"/>
      <w:marTop w:val="0"/>
      <w:marBottom w:val="0"/>
      <w:divBdr>
        <w:top w:val="none" w:sz="0" w:space="0" w:color="auto"/>
        <w:left w:val="none" w:sz="0" w:space="0" w:color="auto"/>
        <w:bottom w:val="none" w:sz="0" w:space="0" w:color="auto"/>
        <w:right w:val="none" w:sz="0" w:space="0" w:color="auto"/>
      </w:divBdr>
    </w:div>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199009218">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AB16D38BDBD64982C695DD52786161" ma:contentTypeVersion="11" ma:contentTypeDescription="Create a new document." ma:contentTypeScope="" ma:versionID="a732ffce402df97b9082a441b5239e96">
  <xsd:schema xmlns:xsd="http://www.w3.org/2001/XMLSchema" xmlns:xs="http://www.w3.org/2001/XMLSchema" xmlns:p="http://schemas.microsoft.com/office/2006/metadata/properties" xmlns:ns2="1559ab7e-35a9-4c07-8503-74046e86b49e" xmlns:ns3="34a1fd9c-ba9d-4711-9f38-d063fd66b991" targetNamespace="http://schemas.microsoft.com/office/2006/metadata/properties" ma:root="true" ma:fieldsID="77f98c52887633c5d05f8aced3c134e9" ns2:_="" ns3:_="">
    <xsd:import namespace="1559ab7e-35a9-4c07-8503-74046e86b49e"/>
    <xsd:import namespace="34a1fd9c-ba9d-4711-9f38-d063fd66b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9ab7e-35a9-4c07-8503-74046e86b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74a1f-b4fd-4dd9-a316-5c41f4b24f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1fd9c-ba9d-4711-9f38-d063fd66b9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9de873-800c-4cc7-9d24-d7873c3d0679}" ma:internalName="TaxCatchAll" ma:showField="CatchAllData" ma:web="34a1fd9c-ba9d-4711-9f38-d063fd66b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559ab7e-35a9-4c07-8503-74046e86b49e">
      <Terms xmlns="http://schemas.microsoft.com/office/infopath/2007/PartnerControls"/>
    </lcf76f155ced4ddcb4097134ff3c332f>
    <TaxCatchAll xmlns="34a1fd9c-ba9d-4711-9f38-d063fd66b991" xsi:nil="true"/>
  </documentManagement>
</p:properties>
</file>

<file path=customXml/itemProps1.xml><?xml version="1.0" encoding="utf-8"?>
<ds:datastoreItem xmlns:ds="http://schemas.openxmlformats.org/officeDocument/2006/customXml" ds:itemID="{829B91DC-6971-4A8F-B7C1-AC5D7A71FEAE}">
  <ds:schemaRefs>
    <ds:schemaRef ds:uri="http://schemas.openxmlformats.org/officeDocument/2006/bibliography"/>
  </ds:schemaRefs>
</ds:datastoreItem>
</file>

<file path=customXml/itemProps2.xml><?xml version="1.0" encoding="utf-8"?>
<ds:datastoreItem xmlns:ds="http://schemas.openxmlformats.org/officeDocument/2006/customXml" ds:itemID="{CCA4C01D-B525-4DA7-B11D-619C4DACC4CC}">
  <ds:schemaRefs>
    <ds:schemaRef ds:uri="http://schemas.microsoft.com/sharepoint/events"/>
  </ds:schemaRefs>
</ds:datastoreItem>
</file>

<file path=customXml/itemProps3.xml><?xml version="1.0" encoding="utf-8"?>
<ds:datastoreItem xmlns:ds="http://schemas.openxmlformats.org/officeDocument/2006/customXml" ds:itemID="{C4BEAB0B-242C-4659-8611-83FEB5CAD706}"/>
</file>

<file path=customXml/itemProps4.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5.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 ds:uri="e2207f21-7cfe-4050-91dc-a97262dad1be"/>
    <ds:schemaRef ds:uri="101f38d6-9975-44f8-8918-f479740bea40"/>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1003</Words>
  <Characters>6274</Characters>
  <Application>Microsoft Office Word</Application>
  <DocSecurity>0</DocSecurity>
  <Lines>226</Lines>
  <Paragraphs>122</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Lowe, Emily</cp:lastModifiedBy>
  <cp:revision>4</cp:revision>
  <cp:lastPrinted>2023-02-08T13:47:00Z</cp:lastPrinted>
  <dcterms:created xsi:type="dcterms:W3CDTF">2026-04-23T10:10:00Z</dcterms:created>
  <dcterms:modified xsi:type="dcterms:W3CDTF">2026-06-18T07:42:00Z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0x010100FEAB16D38BDBD64982C695DD52786161</vt:lpwstr>
  </property>
  <property fmtid="{D5CDD505-2E9C-101B-9397-08002B2CF9AE}" pid="6" name="ClassificationContentMarkingHeaderShapeIds">
    <vt:lpwstr>5cee3501,2ea9200a,1a7fb8cb</vt:lpwstr>
  </property>
  <property fmtid="{D5CDD505-2E9C-101B-9397-08002B2CF9AE}" pid="7" name="ClassificationContentMarkingHeaderFontProps">
    <vt:lpwstr>#0000ff,10,Aptos</vt:lpwstr>
  </property>
  <property fmtid="{D5CDD505-2E9C-101B-9397-08002B2CF9AE}" pid="8" name="ClassificationContentMarkingHeaderText">
    <vt:lpwstr>OFFICIAL</vt:lpwstr>
  </property>
</Properties>
</file>